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jc w:val="center"/>
        <w:rPr>
          <w:rFonts w:ascii="Arial" w:hAnsi="Arial" w:eastAsia="Arial" w:cs="Arial"/>
          <w:color w:val="000000" w:themeColor="text1"/>
          <w:sz w:val="32"/>
          <w:szCs w:val="32"/>
          <w14:textFill>
            <w14:solidFill>
              <w14:schemeClr w14:val="tx1"/>
            </w14:solidFill>
          </w14:textFill>
        </w:rPr>
      </w:pPr>
      <w:bookmarkStart w:id="7" w:name="_GoBack"/>
      <w:bookmarkEnd w:id="7"/>
      <w:bookmarkStart w:id="0" w:name="OLE_LINK5"/>
      <w:bookmarkStart w:id="1" w:name="OLE_LINK8"/>
      <w:bookmarkStart w:id="2" w:name="OLE_LINK6"/>
      <w:bookmarkStart w:id="3" w:name="OLE_LINK7"/>
      <w:bookmarkStart w:id="4" w:name="OLE_LINK10"/>
      <w:bookmarkStart w:id="5" w:name="OLE_LINK9"/>
      <w:bookmarkStart w:id="6" w:name="OLE_LINK4"/>
      <w:r>
        <w:rPr>
          <w:rFonts w:ascii="Arial" w:hAnsi="Arial" w:cs="Arial"/>
          <w:color w:val="000000" w:themeColor="text1"/>
          <w:sz w:val="32"/>
          <w:szCs w:val="32"/>
          <w14:textFill>
            <w14:solidFill>
              <w14:schemeClr w14:val="tx1"/>
            </w14:solidFill>
          </w14:textFill>
        </w:rPr>
        <w:t>The ROE Visual Team prepares to Dazzle at the Annual InfoComm Show</w:t>
      </w:r>
    </w:p>
    <w:p>
      <w:pPr>
        <w:rPr>
          <w:rFonts w:ascii="Arial" w:hAnsi="Arial" w:cs="Arial"/>
          <w:color w:val="000000" w:themeColor="text1"/>
          <w:kern w:val="0"/>
          <w:sz w:val="22"/>
          <w:szCs w:val="22"/>
          <w14:textFill>
            <w14:solidFill>
              <w14:schemeClr w14:val="tx1"/>
            </w14:solidFill>
          </w14:textFill>
        </w:rPr>
      </w:pPr>
      <w:r>
        <w:rPr>
          <w:rFonts w:ascii="Arial" w:hAnsi="Arial" w:cs="Arial"/>
          <w:b/>
          <w:bCs/>
          <w:color w:val="000000" w:themeColor="text1"/>
          <w:kern w:val="0"/>
          <w:sz w:val="22"/>
          <w:szCs w:val="22"/>
          <w14:textFill>
            <w14:solidFill>
              <w14:schemeClr w14:val="tx1"/>
            </w14:solidFill>
          </w14:textFill>
        </w:rPr>
        <w:t>Chatsworth, CA (May 2024)</w:t>
      </w:r>
      <w:r>
        <w:rPr>
          <w:rFonts w:ascii="Arial" w:hAnsi="Arial" w:cs="Arial"/>
          <w:color w:val="000000" w:themeColor="text1"/>
          <w:kern w:val="0"/>
          <w:sz w:val="22"/>
          <w:szCs w:val="22"/>
          <w14:textFill>
            <w14:solidFill>
              <w14:schemeClr w14:val="tx1"/>
            </w14:solidFill>
          </w14:textFill>
        </w:rPr>
        <w:t xml:space="preserve"> – </w:t>
      </w:r>
      <w:bookmarkEnd w:id="0"/>
      <w:bookmarkEnd w:id="1"/>
      <w:bookmarkEnd w:id="2"/>
      <w:bookmarkEnd w:id="3"/>
      <w:bookmarkEnd w:id="4"/>
      <w:bookmarkEnd w:id="5"/>
      <w:bookmarkEnd w:id="6"/>
      <w:r>
        <w:rPr>
          <w:rFonts w:ascii="Arial" w:hAnsi="Arial" w:cs="Arial"/>
          <w:color w:val="000000" w:themeColor="text1"/>
          <w:kern w:val="0"/>
          <w:sz w:val="22"/>
          <w:szCs w:val="22"/>
          <w14:textFill>
            <w14:solidFill>
              <w14:schemeClr w14:val="tx1"/>
            </w14:solidFill>
          </w14:textFill>
        </w:rPr>
        <w:t>InfoComm 2024 is just around the corner</w:t>
      </w:r>
      <w:r>
        <w:rPr>
          <w:rFonts w:ascii="Arial" w:hAnsi="Arial" w:cs="Arial"/>
          <w:color w:val="000000" w:themeColor="text1"/>
          <w:kern w:val="0"/>
          <w:sz w:val="22"/>
          <w14:textFill>
            <w14:solidFill>
              <w14:schemeClr w14:val="tx1"/>
            </w14:solidFill>
          </w14:textFill>
        </w:rPr>
        <w:t>,</w:t>
      </w:r>
      <w:r>
        <w:rPr>
          <w:rFonts w:ascii="Arial" w:hAnsi="Arial" w:cs="Arial"/>
          <w:color w:val="000000" w:themeColor="text1"/>
          <w:kern w:val="0"/>
          <w:sz w:val="22"/>
          <w:szCs w:val="22"/>
          <w14:textFill>
            <w14:solidFill>
              <w14:schemeClr w14:val="tx1"/>
            </w14:solidFill>
          </w14:textFill>
        </w:rPr>
        <w:t xml:space="preserve"> and ROE Visual is </w:t>
      </w:r>
      <w:r>
        <w:rPr>
          <w:rFonts w:ascii="Arial" w:hAnsi="Arial" w:cs="Arial"/>
          <w:color w:val="000000" w:themeColor="text1"/>
          <w:kern w:val="0"/>
          <w:sz w:val="22"/>
          <w14:textFill>
            <w14:solidFill>
              <w14:schemeClr w14:val="tx1"/>
            </w14:solidFill>
          </w14:textFill>
        </w:rPr>
        <w:t>preparing</w:t>
      </w:r>
      <w:r>
        <w:rPr>
          <w:rFonts w:ascii="Arial" w:hAnsi="Arial" w:cs="Arial"/>
          <w:color w:val="000000" w:themeColor="text1"/>
          <w:kern w:val="0"/>
          <w:sz w:val="22"/>
          <w:szCs w:val="22"/>
          <w14:textFill>
            <w14:solidFill>
              <w14:schemeClr w14:val="tx1"/>
            </w14:solidFill>
          </w14:textFill>
        </w:rPr>
        <w:t xml:space="preserve"> for an eventful show in Las Vegas on June 12-14. </w:t>
      </w:r>
      <w:r>
        <w:rPr>
          <w:rFonts w:ascii="Arial" w:hAnsi="Arial" w:cs="Arial"/>
          <w:color w:val="000000" w:themeColor="text1"/>
          <w:sz w:val="22"/>
          <w:szCs w:val="22"/>
          <w:shd w:val="clear" w:color="auto" w:fill="FFFFFF"/>
          <w14:textFill>
            <w14:solidFill>
              <w14:schemeClr w14:val="tx1"/>
            </w14:solidFill>
          </w14:textFill>
        </w:rPr>
        <w:t>As one of the most anticipated events in the Pro</w:t>
      </w:r>
      <w:r>
        <w:rPr>
          <w:rFonts w:hint="eastAsia" w:ascii="Arial" w:hAnsi="Arial" w:cs="Arial"/>
          <w:color w:val="000000" w:themeColor="text1"/>
          <w:sz w:val="22"/>
          <w:szCs w:val="22"/>
          <w:shd w:val="clear" w:color="auto" w:fill="FFFFFF"/>
          <w:lang w:val="en-US" w:eastAsia="zh-CN"/>
          <w14:textFill>
            <w14:solidFill>
              <w14:schemeClr w14:val="tx1"/>
            </w14:solidFill>
          </w14:textFill>
        </w:rPr>
        <w:t>-</w:t>
      </w:r>
      <w:r>
        <w:rPr>
          <w:rFonts w:ascii="Arial" w:hAnsi="Arial" w:cs="Arial"/>
          <w:color w:val="000000" w:themeColor="text1"/>
          <w:sz w:val="22"/>
          <w:szCs w:val="22"/>
          <w:shd w:val="clear" w:color="auto" w:fill="FFFFFF"/>
          <w14:textFill>
            <w14:solidFill>
              <w14:schemeClr w14:val="tx1"/>
            </w14:solidFill>
          </w14:textFill>
        </w:rPr>
        <w:t>AV industry, InfoComm 2024 promises to be an exciting opportunity for industry professionals to explore the latest in audiovisual technology.</w:t>
      </w:r>
    </w:p>
    <w:p>
      <w:pPr>
        <w:rPr>
          <w:rFonts w:ascii="Arial" w:hAnsi="Arial" w:cs="Arial"/>
          <w:color w:val="000000" w:themeColor="text1"/>
          <w:kern w:val="0"/>
          <w:sz w:val="22"/>
          <w:szCs w:val="22"/>
          <w14:textFill>
            <w14:solidFill>
              <w14:schemeClr w14:val="tx1"/>
            </w14:solidFill>
          </w14:textFill>
        </w:rPr>
      </w:pPr>
    </w:p>
    <w:p>
      <w:pPr>
        <w:rPr>
          <w:rFonts w:ascii="Arial" w:hAnsi="Arial" w:cs="Arial"/>
          <w:color w:val="000000" w:themeColor="text1"/>
          <w:sz w:val="22"/>
          <w:szCs w:val="22"/>
          <w:shd w:val="clear" w:color="auto" w:fill="FFFFFF"/>
          <w14:textFill>
            <w14:solidFill>
              <w14:schemeClr w14:val="tx1"/>
            </w14:solidFill>
          </w14:textFill>
        </w:rPr>
      </w:pPr>
      <w:r>
        <w:rPr>
          <w:rFonts w:ascii="Arial" w:hAnsi="Arial" w:cs="Arial"/>
          <w:color w:val="000000" w:themeColor="text1"/>
          <w:sz w:val="22"/>
          <w:szCs w:val="22"/>
          <w:shd w:val="clear" w:color="auto" w:fill="FFFFFF"/>
          <w14:textFill>
            <w14:solidFill>
              <w14:schemeClr w14:val="tx1"/>
            </w14:solidFill>
          </w14:textFill>
        </w:rPr>
        <w:t xml:space="preserve">At booth W2633, ROE Visual will showcase an array of innovative products designed for the Pro-AV space. Among the highlights are the Coral 1.2 COB panel, the Topaz Curve 2.6 panel, and the new Jet LED panel, available in 2.6 mm and 3.9 mm pixel pitches. </w:t>
      </w:r>
    </w:p>
    <w:p>
      <w:pPr>
        <w:rPr>
          <w:rFonts w:ascii="Arial" w:hAnsi="Arial" w:cs="Arial"/>
          <w:color w:val="000000" w:themeColor="text1"/>
          <w:sz w:val="22"/>
          <w:szCs w:val="22"/>
          <w:shd w:val="clear" w:color="auto" w:fill="FFFFFF"/>
          <w14:textFill>
            <w14:solidFill>
              <w14:schemeClr w14:val="tx1"/>
            </w14:solidFill>
          </w14:textFill>
        </w:rPr>
      </w:pPr>
    </w:p>
    <w:p>
      <w:pPr>
        <w:rPr>
          <w:rFonts w:hint="default" w:ascii="Arial" w:hAnsi="Arial" w:cs="Arial"/>
          <w:b/>
          <w:bCs/>
          <w:color w:val="000000" w:themeColor="text1"/>
          <w:sz w:val="22"/>
          <w:szCs w:val="22"/>
          <w:shd w:val="clear" w:color="auto" w:fill="FFFFFF"/>
          <w14:textFill>
            <w14:solidFill>
              <w14:schemeClr w14:val="tx1"/>
            </w14:solidFill>
          </w14:textFill>
        </w:rPr>
      </w:pPr>
      <w:r>
        <w:rPr>
          <w:rFonts w:ascii="Arial" w:hAnsi="Arial" w:cs="Arial"/>
          <w:b/>
          <w:bCs/>
          <w:color w:val="000000" w:themeColor="text1"/>
          <w:sz w:val="22"/>
          <w:szCs w:val="22"/>
          <w:shd w:val="clear" w:color="auto" w:fill="FFFFFF"/>
          <w14:textFill>
            <w14:solidFill>
              <w14:schemeClr w14:val="tx1"/>
            </w14:solidFill>
          </w14:textFill>
        </w:rPr>
        <w:t>Coral</w:t>
      </w:r>
      <w:r>
        <w:rPr>
          <w:rFonts w:hint="default" w:ascii="Arial" w:hAnsi="Arial" w:cs="Arial"/>
          <w:b/>
          <w:bCs/>
          <w:color w:val="000000" w:themeColor="text1"/>
          <w:sz w:val="22"/>
          <w:szCs w:val="22"/>
          <w:shd w:val="clear" w:color="auto" w:fill="FFFFFF"/>
          <w14:textFill>
            <w14:solidFill>
              <w14:schemeClr w14:val="tx1"/>
            </w14:solidFill>
          </w14:textFill>
        </w:rPr>
        <w:t xml:space="preserve"> COB</w:t>
      </w:r>
    </w:p>
    <w:p>
      <w:pPr>
        <w:rPr>
          <w:rFonts w:hint="eastAsia" w:ascii="Arial" w:hAnsi="Arial" w:cs="Arial"/>
          <w:color w:val="auto"/>
          <w:sz w:val="21"/>
          <w:szCs w:val="21"/>
          <w:shd w:val="clear" w:color="auto" w:fill="FFFFFF"/>
          <w:lang w:val="en-US" w:eastAsia="zh-CN"/>
        </w:rPr>
      </w:pPr>
      <w:r>
        <w:rPr>
          <w:rFonts w:hint="eastAsia" w:ascii="Arial" w:hAnsi="Arial" w:cs="Arial"/>
          <w:color w:val="auto"/>
          <w:sz w:val="21"/>
          <w:szCs w:val="21"/>
          <w:shd w:val="clear" w:color="auto" w:fill="FFFFFF"/>
        </w:rPr>
        <w:t>Fine Pitch COB LED Panel for Unparalleled Visua</w:t>
      </w:r>
      <w:r>
        <w:rPr>
          <w:rFonts w:hint="eastAsia" w:ascii="Arial" w:hAnsi="Arial" w:cs="Arial"/>
          <w:color w:val="auto"/>
          <w:sz w:val="21"/>
          <w:szCs w:val="21"/>
          <w:shd w:val="clear" w:color="auto" w:fill="FFFFFF"/>
          <w:lang w:val="en-US" w:eastAsia="zh-CN"/>
        </w:rPr>
        <w:t>ls</w:t>
      </w:r>
    </w:p>
    <w:p>
      <w:pPr>
        <w:rPr>
          <w:rFonts w:hint="default" w:ascii="Arial" w:hAnsi="Arial" w:cs="Arial"/>
          <w:b/>
          <w:bCs/>
          <w:color w:val="000000" w:themeColor="text1"/>
          <w:sz w:val="22"/>
          <w:szCs w:val="22"/>
          <w:shd w:val="clear" w:color="auto" w:fill="FFFFFF"/>
          <w14:textFill>
            <w14:solidFill>
              <w14:schemeClr w14:val="tx1"/>
            </w14:solidFill>
          </w14:textFill>
        </w:rPr>
      </w:pPr>
    </w:p>
    <w:p>
      <w:pPr>
        <w:rPr>
          <w:rFonts w:ascii="Arial" w:hAnsi="Arial" w:cs="Arial"/>
          <w:color w:val="000000" w:themeColor="text1"/>
          <w:sz w:val="22"/>
          <w:szCs w:val="22"/>
          <w:shd w:val="clear" w:color="auto" w:fill="FFFFFF"/>
          <w14:textFill>
            <w14:solidFill>
              <w14:schemeClr w14:val="tx1"/>
            </w14:solidFill>
          </w14:textFill>
        </w:rPr>
      </w:pPr>
      <w:r>
        <w:rPr>
          <w:rFonts w:ascii="Arial" w:hAnsi="Arial" w:cs="Arial"/>
          <w:color w:val="000000" w:themeColor="text1"/>
          <w:sz w:val="22"/>
          <w:shd w:val="clear" w:color="auto" w:fill="FFFFFF"/>
          <w14:textFill>
            <w14:solidFill>
              <w14:schemeClr w14:val="tx1"/>
            </w14:solidFill>
          </w14:textFill>
        </w:rPr>
        <w:t>Prominently</w:t>
      </w:r>
      <w:r>
        <w:rPr>
          <w:rFonts w:ascii="Arial" w:hAnsi="Arial" w:cs="Arial"/>
          <w:color w:val="000000" w:themeColor="text1"/>
          <w:sz w:val="22"/>
          <w:szCs w:val="22"/>
          <w:shd w:val="clear" w:color="auto" w:fill="FFFFFF"/>
          <w14:textFill>
            <w14:solidFill>
              <w14:schemeClr w14:val="tx1"/>
            </w14:solidFill>
          </w14:textFill>
        </w:rPr>
        <w:t xml:space="preserve"> displayed at the booth, </w:t>
      </w:r>
      <w:r>
        <w:rPr>
          <w:rFonts w:ascii="Arial" w:hAnsi="Arial" w:cs="Arial"/>
          <w:color w:val="000000" w:themeColor="text1"/>
          <w:sz w:val="22"/>
          <w:shd w:val="clear" w:color="auto" w:fill="FFFFFF"/>
          <w14:textFill>
            <w14:solidFill>
              <w14:schemeClr w14:val="tx1"/>
            </w14:solidFill>
          </w14:textFill>
        </w:rPr>
        <w:t xml:space="preserve">Coral </w:t>
      </w:r>
      <w:r>
        <w:rPr>
          <w:rFonts w:ascii="Arial" w:hAnsi="Arial" w:cs="Arial"/>
          <w:color w:val="000000" w:themeColor="text1"/>
          <w:sz w:val="22"/>
          <w:szCs w:val="22"/>
          <w:shd w:val="clear" w:color="auto" w:fill="FFFFFF"/>
          <w14:textFill>
            <w14:solidFill>
              <w14:schemeClr w14:val="tx1"/>
            </w14:solidFill>
          </w14:textFill>
        </w:rPr>
        <w:t xml:space="preserve">is specifically designed for permanent LED wall installations. Featuring advanced Chip on Board technology, Coral delivers high contrast, a wide color gamut, and exceptional color accuracy for an unparalleled high-definition viewing experience. Its energy-efficient common cathode design not only reduces costs but also extends the </w:t>
      </w:r>
      <w:r>
        <w:rPr>
          <w:rFonts w:ascii="Arial" w:hAnsi="Arial" w:cs="Arial"/>
          <w:color w:val="000000" w:themeColor="text1"/>
          <w:sz w:val="22"/>
          <w:shd w:val="clear" w:color="auto" w:fill="FFFFFF"/>
          <w14:textFill>
            <w14:solidFill>
              <w14:schemeClr w14:val="tx1"/>
            </w14:solidFill>
          </w14:textFill>
        </w:rPr>
        <w:t>panel's</w:t>
      </w:r>
      <w:r>
        <w:rPr>
          <w:rFonts w:ascii="Arial" w:hAnsi="Arial" w:cs="Arial"/>
          <w:color w:val="000000" w:themeColor="text1"/>
          <w:sz w:val="22"/>
          <w:szCs w:val="22"/>
          <w:shd w:val="clear" w:color="auto" w:fill="FFFFFF"/>
          <w14:textFill>
            <w14:solidFill>
              <w14:schemeClr w14:val="tx1"/>
            </w14:solidFill>
          </w14:textFill>
        </w:rPr>
        <w:t xml:space="preserve"> service life, making it a sustainable choice for long-term installations.</w:t>
      </w:r>
    </w:p>
    <w:p>
      <w:pPr>
        <w:rPr>
          <w:rFonts w:ascii="Arial" w:hAnsi="Arial" w:cs="Arial"/>
          <w:color w:val="000000" w:themeColor="text1"/>
          <w:sz w:val="22"/>
          <w:szCs w:val="22"/>
          <w:shd w:val="clear" w:color="auto" w:fill="FFFFFF"/>
          <w14:textFill>
            <w14:solidFill>
              <w14:schemeClr w14:val="tx1"/>
            </w14:solidFill>
          </w14:textFill>
        </w:rPr>
      </w:pPr>
    </w:p>
    <w:p>
      <w:pPr>
        <w:rPr>
          <w:rFonts w:ascii="Arial" w:hAnsi="Arial" w:cs="Arial"/>
          <w:b/>
          <w:bCs/>
          <w:color w:val="000000" w:themeColor="text1"/>
          <w:sz w:val="22"/>
          <w:szCs w:val="22"/>
          <w:shd w:val="clear" w:color="auto" w:fill="FFFFFF"/>
          <w14:textFill>
            <w14:solidFill>
              <w14:schemeClr w14:val="tx1"/>
            </w14:solidFill>
          </w14:textFill>
        </w:rPr>
      </w:pPr>
      <w:r>
        <w:rPr>
          <w:rFonts w:ascii="Arial" w:hAnsi="Arial" w:cs="Arial"/>
          <w:b/>
          <w:bCs/>
          <w:color w:val="000000" w:themeColor="text1"/>
          <w:sz w:val="22"/>
          <w:szCs w:val="22"/>
          <w:shd w:val="clear" w:color="auto" w:fill="FFFFFF"/>
          <w14:textFill>
            <w14:solidFill>
              <w14:schemeClr w14:val="tx1"/>
            </w14:solidFill>
          </w14:textFill>
        </w:rPr>
        <w:t>Introducing JET</w:t>
      </w:r>
    </w:p>
    <w:p>
      <w:pPr>
        <w:rPr>
          <w:rFonts w:hint="eastAsia" w:ascii="Arial" w:hAnsi="Arial" w:cs="Arial"/>
          <w:color w:val="auto"/>
          <w:sz w:val="21"/>
          <w:szCs w:val="21"/>
          <w:shd w:val="clear" w:color="auto" w:fill="FFFFFF"/>
        </w:rPr>
      </w:pPr>
      <w:r>
        <w:rPr>
          <w:rFonts w:hint="eastAsia" w:ascii="Arial" w:hAnsi="Arial" w:cs="Arial"/>
          <w:color w:val="auto"/>
          <w:sz w:val="21"/>
          <w:szCs w:val="21"/>
          <w:shd w:val="clear" w:color="auto" w:fill="FFFFFF"/>
        </w:rPr>
        <w:t>Superior LED Solution for Semi-Permanent Indoor Applications </w:t>
      </w:r>
    </w:p>
    <w:p>
      <w:pPr>
        <w:rPr>
          <w:rFonts w:ascii="Arial" w:hAnsi="Arial" w:cs="Arial"/>
          <w:b/>
          <w:bCs/>
          <w:color w:val="000000" w:themeColor="text1"/>
          <w:sz w:val="22"/>
          <w:szCs w:val="22"/>
          <w:shd w:val="clear" w:color="auto" w:fill="FFFFFF"/>
          <w14:textFill>
            <w14:solidFill>
              <w14:schemeClr w14:val="tx1"/>
            </w14:solidFill>
          </w14:textFill>
        </w:rPr>
      </w:pPr>
    </w:p>
    <w:p>
      <w:pPr>
        <w:rPr>
          <w:rFonts w:hint="eastAsia" w:ascii="Arial" w:hAnsi="Arial" w:cs="Arial"/>
          <w:color w:val="000000" w:themeColor="text1"/>
          <w:sz w:val="22"/>
          <w:szCs w:val="22"/>
          <w:shd w:val="clear" w:color="auto" w:fill="FFFFFF"/>
          <w:lang w:val="en-US" w:eastAsia="zh-CN"/>
          <w14:textFill>
            <w14:solidFill>
              <w14:schemeClr w14:val="tx1"/>
            </w14:solidFill>
          </w14:textFill>
        </w:rPr>
      </w:pPr>
      <w:r>
        <w:rPr>
          <w:rFonts w:ascii="Arial" w:hAnsi="Arial" w:cs="Arial"/>
          <w:color w:val="000000" w:themeColor="text1"/>
          <w:sz w:val="22"/>
          <w:szCs w:val="22"/>
          <w:shd w:val="clear" w:color="auto" w:fill="FFFFFF"/>
          <w14:textFill>
            <w14:solidFill>
              <w14:schemeClr w14:val="tx1"/>
            </w14:solidFill>
          </w14:textFill>
        </w:rPr>
        <w:t>Visitors to the ROE Visual booth can expect to find a dedicated area showcasing solutions tailored to</w:t>
      </w:r>
      <w:r>
        <w:rPr>
          <w:rFonts w:ascii="Arial" w:hAnsi="Arial" w:cs="Arial"/>
          <w:color w:val="000000" w:themeColor="text1"/>
          <w:sz w:val="22"/>
          <w:shd w:val="clear" w:color="auto" w:fill="FFFFFF"/>
          <w14:textFill>
            <w14:solidFill>
              <w14:schemeClr w14:val="tx1"/>
            </w14:solidFill>
          </w14:textFill>
        </w:rPr>
        <w:t xml:space="preserve"> the</w:t>
      </w:r>
      <w:r>
        <w:rPr>
          <w:rFonts w:ascii="Arial" w:hAnsi="Arial" w:cs="Arial"/>
          <w:color w:val="000000" w:themeColor="text1"/>
          <w:sz w:val="22"/>
          <w:szCs w:val="22"/>
          <w:shd w:val="clear" w:color="auto" w:fill="FFFFFF"/>
          <w14:textFill>
            <w14:solidFill>
              <w14:schemeClr w14:val="tx1"/>
            </w14:solidFill>
          </w14:textFill>
        </w:rPr>
        <w:t xml:space="preserve"> House of Worship</w:t>
      </w:r>
      <w:r>
        <w:rPr>
          <w:rFonts w:ascii="Arial" w:hAnsi="Arial" w:cs="Arial"/>
          <w:color w:val="000000" w:themeColor="text1"/>
          <w:sz w:val="22"/>
          <w:shd w:val="clear" w:color="auto" w:fill="FFFFFF"/>
          <w14:textFill>
            <w14:solidFill>
              <w14:schemeClr w14:val="tx1"/>
            </w14:solidFill>
          </w14:textFill>
        </w:rPr>
        <w:t xml:space="preserve"> market</w:t>
      </w:r>
      <w:r>
        <w:rPr>
          <w:rFonts w:ascii="Arial" w:hAnsi="Arial" w:cs="Arial"/>
          <w:color w:val="000000" w:themeColor="text1"/>
          <w:sz w:val="22"/>
          <w:szCs w:val="22"/>
          <w:shd w:val="clear" w:color="auto" w:fill="FFFFFF"/>
          <w14:textFill>
            <w14:solidFill>
              <w14:schemeClr w14:val="tx1"/>
            </w14:solidFill>
          </w14:textFill>
        </w:rPr>
        <w:t>. Having garnered attention in the House of Worship (HOW) space, the JET LED panel offers the perfect solution for these semi-permanent applications. Jet boasts a high refresh rate of 7680Hz and a remarkable lightweight design, ideal for multi-application spaces like HOW</w:t>
      </w:r>
      <w:r>
        <w:rPr>
          <w:rFonts w:hint="default" w:ascii="Arial" w:hAnsi="Arial" w:cs="Arial"/>
          <w:color w:val="000000" w:themeColor="text1"/>
          <w:sz w:val="22"/>
          <w:szCs w:val="22"/>
          <w:shd w:val="clear" w:color="auto" w:fill="FFFFFF"/>
          <w14:textFill>
            <w14:solidFill>
              <w14:schemeClr w14:val="tx1"/>
            </w14:solidFill>
          </w14:textFill>
        </w:rPr>
        <w:t xml:space="preserve"> </w:t>
      </w:r>
      <w:r>
        <w:rPr>
          <w:rFonts w:ascii="Arial" w:hAnsi="Arial" w:cs="Arial"/>
          <w:color w:val="000000" w:themeColor="text1"/>
          <w:sz w:val="22"/>
          <w:szCs w:val="22"/>
          <w:shd w:val="clear" w:color="auto" w:fill="FFFFFF"/>
          <w14:textFill>
            <w14:solidFill>
              <w14:schemeClr w14:val="tx1"/>
            </w14:solidFill>
          </w14:textFill>
        </w:rPr>
        <w:t>and theater.</w:t>
      </w:r>
      <w:r>
        <w:rPr>
          <w:rFonts w:hint="eastAsia" w:ascii="Arial" w:hAnsi="Arial" w:cs="Arial"/>
          <w:color w:val="000000" w:themeColor="text1"/>
          <w:sz w:val="22"/>
          <w:szCs w:val="22"/>
          <w:shd w:val="clear" w:color="auto" w:fill="FFFFFF"/>
          <w:lang w:val="en-US" w:eastAsia="zh-CN"/>
          <w14:textFill>
            <w14:solidFill>
              <w14:schemeClr w14:val="tx1"/>
            </w14:solidFill>
          </w14:textFill>
        </w:rPr>
        <w:t xml:space="preserve"> </w:t>
      </w:r>
    </w:p>
    <w:p>
      <w:pPr>
        <w:rPr>
          <w:rFonts w:hint="default" w:ascii="Arial" w:hAnsi="Arial" w:cs="Arial"/>
          <w:color w:val="000000" w:themeColor="text1"/>
          <w:sz w:val="22"/>
          <w:szCs w:val="22"/>
          <w:shd w:val="clear" w:color="auto" w:fill="FFFFFF"/>
          <w:lang w:val="en-US" w:eastAsia="zh-CN"/>
          <w14:textFill>
            <w14:solidFill>
              <w14:schemeClr w14:val="tx1"/>
            </w14:solidFill>
          </w14:textFill>
        </w:rPr>
      </w:pPr>
      <w:r>
        <w:rPr>
          <w:rFonts w:hint="eastAsia" w:ascii="Arial" w:hAnsi="Arial" w:cs="Arial"/>
          <w:color w:val="000000" w:themeColor="text1"/>
          <w:sz w:val="22"/>
          <w:szCs w:val="22"/>
          <w:shd w:val="clear" w:color="auto" w:fill="FFFFFF"/>
          <w:lang w:val="en-US" w:eastAsia="zh-CN"/>
          <w14:textFill>
            <w14:solidFill>
              <w14:schemeClr w14:val="tx1"/>
            </w14:solidFill>
          </w14:textFill>
        </w:rPr>
        <w:t xml:space="preserve">Learn more: </w:t>
      </w:r>
      <w:r>
        <w:rPr>
          <w:rFonts w:hint="eastAsia" w:ascii="Arial" w:hAnsi="Arial" w:cs="Arial"/>
          <w:color w:val="000000" w:themeColor="text1"/>
          <w:sz w:val="22"/>
          <w:szCs w:val="22"/>
          <w:shd w:val="clear" w:color="auto" w:fill="FFFFFF"/>
          <w:lang w:val="en-US" w:eastAsia="zh-CN"/>
          <w14:textFill>
            <w14:solidFill>
              <w14:schemeClr w14:val="tx1"/>
            </w14:solidFill>
          </w14:textFill>
        </w:rPr>
        <w:fldChar w:fldCharType="begin"/>
      </w:r>
      <w:r>
        <w:rPr>
          <w:rFonts w:hint="eastAsia" w:ascii="Arial" w:hAnsi="Arial" w:cs="Arial"/>
          <w:color w:val="000000" w:themeColor="text1"/>
          <w:sz w:val="22"/>
          <w:szCs w:val="22"/>
          <w:shd w:val="clear" w:color="auto" w:fill="FFFFFF"/>
          <w:lang w:val="en-US" w:eastAsia="zh-CN"/>
          <w14:textFill>
            <w14:solidFill>
              <w14:schemeClr w14:val="tx1"/>
            </w14:solidFill>
          </w14:textFill>
        </w:rPr>
        <w:instrText xml:space="preserve"> HYPERLINK "https://www.roevisual.com/en/jet" </w:instrText>
      </w:r>
      <w:r>
        <w:rPr>
          <w:rFonts w:hint="eastAsia" w:ascii="Arial" w:hAnsi="Arial" w:cs="Arial"/>
          <w:color w:val="000000" w:themeColor="text1"/>
          <w:sz w:val="22"/>
          <w:szCs w:val="22"/>
          <w:shd w:val="clear" w:color="auto" w:fill="FFFFFF"/>
          <w:lang w:val="en-US" w:eastAsia="zh-CN"/>
          <w14:textFill>
            <w14:solidFill>
              <w14:schemeClr w14:val="tx1"/>
            </w14:solidFill>
          </w14:textFill>
        </w:rPr>
        <w:fldChar w:fldCharType="separate"/>
      </w:r>
      <w:r>
        <w:rPr>
          <w:rStyle w:val="15"/>
          <w:rFonts w:hint="eastAsia" w:ascii="Arial" w:hAnsi="Arial" w:cs="Arial"/>
          <w:color w:val="000000" w:themeColor="text1"/>
          <w:sz w:val="22"/>
          <w:szCs w:val="22"/>
          <w:shd w:val="clear" w:color="auto" w:fill="FFFFFF"/>
          <w:lang w:val="en-US" w:eastAsia="zh-CN"/>
          <w14:textFill>
            <w14:solidFill>
              <w14:schemeClr w14:val="tx1"/>
            </w14:solidFill>
          </w14:textFill>
        </w:rPr>
        <w:t>https://www.roevisual.com/en/jet</w:t>
      </w:r>
      <w:r>
        <w:rPr>
          <w:rFonts w:hint="eastAsia" w:ascii="Arial" w:hAnsi="Arial" w:cs="Arial"/>
          <w:color w:val="000000" w:themeColor="text1"/>
          <w:sz w:val="22"/>
          <w:szCs w:val="22"/>
          <w:shd w:val="clear" w:color="auto" w:fill="FFFFFF"/>
          <w:lang w:val="en-US" w:eastAsia="zh-CN"/>
          <w14:textFill>
            <w14:solidFill>
              <w14:schemeClr w14:val="tx1"/>
            </w14:solidFill>
          </w14:textFill>
        </w:rPr>
        <w:fldChar w:fldCharType="end"/>
      </w:r>
    </w:p>
    <w:p>
      <w:pPr>
        <w:rPr>
          <w:rFonts w:ascii="Arial" w:hAnsi="Arial" w:cs="Arial"/>
          <w:color w:val="000000" w:themeColor="text1"/>
          <w:sz w:val="22"/>
          <w:szCs w:val="22"/>
          <w:shd w:val="clear" w:color="auto" w:fill="FFFFFF"/>
          <w14:textFill>
            <w14:solidFill>
              <w14:schemeClr w14:val="tx1"/>
            </w14:solidFill>
          </w14:textFill>
        </w:rPr>
      </w:pPr>
    </w:p>
    <w:p>
      <w:pPr>
        <w:rPr>
          <w:rFonts w:hint="default" w:ascii="Arial" w:hAnsi="Arial" w:cs="Arial"/>
          <w:b/>
          <w:bCs/>
          <w:color w:val="000000" w:themeColor="text1"/>
          <w:sz w:val="22"/>
          <w:szCs w:val="22"/>
          <w:shd w:val="clear" w:color="auto" w:fill="FFFFFF"/>
          <w14:textFill>
            <w14:solidFill>
              <w14:schemeClr w14:val="tx1"/>
            </w14:solidFill>
          </w14:textFill>
        </w:rPr>
      </w:pPr>
      <w:r>
        <w:rPr>
          <w:rFonts w:hint="default" w:ascii="Arial" w:hAnsi="Arial" w:cs="Arial"/>
          <w:b/>
          <w:bCs/>
          <w:color w:val="000000" w:themeColor="text1"/>
          <w:sz w:val="22"/>
          <w:szCs w:val="22"/>
          <w:shd w:val="clear" w:color="auto" w:fill="FFFFFF"/>
          <w14:textFill>
            <w14:solidFill>
              <w14:schemeClr w14:val="tx1"/>
            </w14:solidFill>
          </w14:textFill>
        </w:rPr>
        <w:t>Ruby Curve (RB-C)</w:t>
      </w:r>
    </w:p>
    <w:p>
      <w:pPr>
        <w:rPr>
          <w:rFonts w:hint="default" w:ascii="Arial" w:hAnsi="Arial" w:cs="Arial"/>
          <w:color w:val="auto"/>
          <w:sz w:val="21"/>
          <w:szCs w:val="21"/>
          <w:shd w:val="clear" w:color="auto" w:fill="FFFFFF"/>
          <w:lang w:val="en-US" w:eastAsia="zh-CN"/>
        </w:rPr>
      </w:pPr>
      <w:r>
        <w:rPr>
          <w:rFonts w:hint="eastAsia" w:ascii="Arial" w:hAnsi="Arial" w:cs="Arial"/>
          <w:color w:val="auto"/>
          <w:sz w:val="21"/>
          <w:szCs w:val="21"/>
          <w:shd w:val="clear" w:color="auto" w:fill="FFFFFF"/>
          <w:lang w:val="en-US" w:eastAsia="zh-CN"/>
        </w:rPr>
        <w:t>The Next Level Curving LED Solutions</w:t>
      </w:r>
    </w:p>
    <w:p>
      <w:pPr>
        <w:rPr>
          <w:rFonts w:hint="default" w:ascii="Arial" w:hAnsi="Arial" w:cs="Arial"/>
          <w:b/>
          <w:bCs/>
          <w:color w:val="000000" w:themeColor="text1"/>
          <w:sz w:val="22"/>
          <w:szCs w:val="22"/>
          <w:shd w:val="clear" w:color="auto" w:fill="FFFFFF"/>
          <w14:textFill>
            <w14:solidFill>
              <w14:schemeClr w14:val="tx1"/>
            </w14:solidFill>
          </w14:textFill>
        </w:rPr>
      </w:pPr>
    </w:p>
    <w:p>
      <w:pPr>
        <w:rPr>
          <w:rFonts w:ascii="Arial" w:hAnsi="Arial" w:cs="Arial"/>
          <w:color w:val="000000" w:themeColor="text1"/>
          <w:sz w:val="22"/>
          <w:szCs w:val="22"/>
          <w:shd w:val="clear" w:color="auto" w:fill="FFFFFF"/>
          <w14:textFill>
            <w14:solidFill>
              <w14:schemeClr w14:val="tx1"/>
            </w14:solidFill>
          </w14:textFill>
        </w:rPr>
      </w:pPr>
      <w:r>
        <w:rPr>
          <w:rFonts w:hint="default" w:ascii="Arial" w:hAnsi="Arial" w:cs="Arial"/>
          <w:color w:val="000000" w:themeColor="text1"/>
          <w:sz w:val="22"/>
          <w:szCs w:val="22"/>
          <w:shd w:val="clear" w:color="auto" w:fill="FFFFFF"/>
          <w14:textFill>
            <w14:solidFill>
              <w14:schemeClr w14:val="tx1"/>
            </w14:solidFill>
          </w14:textFill>
        </w:rPr>
        <w:t xml:space="preserve">For </w:t>
      </w:r>
      <w:r>
        <w:rPr>
          <w:rFonts w:ascii="Arial" w:hAnsi="Arial" w:cs="Arial"/>
          <w:color w:val="000000" w:themeColor="text1"/>
          <w:sz w:val="22"/>
          <w:szCs w:val="22"/>
          <w:shd w:val="clear" w:color="auto" w:fill="FFFFFF"/>
          <w14:textFill>
            <w14:solidFill>
              <w14:schemeClr w14:val="tx1"/>
            </w14:solidFill>
          </w14:textFill>
        </w:rPr>
        <w:t xml:space="preserve">both broadcast and high-end </w:t>
      </w:r>
      <w:r>
        <w:rPr>
          <w:rFonts w:hint="default" w:ascii="Arial" w:hAnsi="Arial" w:cs="Arial"/>
          <w:color w:val="000000" w:themeColor="text1"/>
          <w:sz w:val="22"/>
          <w:szCs w:val="22"/>
          <w:shd w:val="clear" w:color="auto" w:fill="FFFFFF"/>
          <w14:textFill>
            <w14:solidFill>
              <w14:schemeClr w14:val="tx1"/>
            </w14:solidFill>
          </w14:textFill>
        </w:rPr>
        <w:t>event applications</w:t>
      </w:r>
      <w:r>
        <w:rPr>
          <w:rFonts w:ascii="Arial" w:hAnsi="Arial" w:cs="Arial"/>
          <w:color w:val="000000" w:themeColor="text1"/>
          <w:sz w:val="22"/>
          <w:shd w:val="clear" w:color="auto" w:fill="FFFFFF"/>
          <w14:textFill>
            <w14:solidFill>
              <w14:schemeClr w14:val="tx1"/>
            </w14:solidFill>
          </w14:textFill>
        </w:rPr>
        <w:t>,</w:t>
      </w:r>
      <w:r>
        <w:rPr>
          <w:rFonts w:hint="default" w:ascii="Arial" w:hAnsi="Arial" w:cs="Arial"/>
          <w:color w:val="000000" w:themeColor="text1"/>
          <w:sz w:val="22"/>
          <w:szCs w:val="22"/>
          <w:shd w:val="clear" w:color="auto" w:fill="FFFFFF"/>
          <w14:textFill>
            <w14:solidFill>
              <w14:schemeClr w14:val="tx1"/>
            </w14:solidFill>
          </w14:textFill>
        </w:rPr>
        <w:t xml:space="preserve"> ROE </w:t>
      </w:r>
      <w:r>
        <w:rPr>
          <w:rFonts w:ascii="Arial" w:hAnsi="Arial" w:cs="Arial"/>
          <w:color w:val="000000" w:themeColor="text1"/>
          <w:sz w:val="22"/>
          <w:shd w:val="clear" w:color="auto" w:fill="FFFFFF"/>
          <w14:textFill>
            <w14:solidFill>
              <w14:schemeClr w14:val="tx1"/>
            </w14:solidFill>
          </w14:textFill>
        </w:rPr>
        <w:t>Visual</w:t>
      </w:r>
      <w:r>
        <w:rPr>
          <w:rFonts w:hint="default" w:ascii="Arial" w:hAnsi="Arial" w:cs="Arial"/>
          <w:color w:val="000000" w:themeColor="text1"/>
          <w:sz w:val="22"/>
          <w:szCs w:val="22"/>
          <w:shd w:val="clear" w:color="auto" w:fill="FFFFFF"/>
          <w14:textFill>
            <w14:solidFill>
              <w14:schemeClr w14:val="tx1"/>
            </w14:solidFill>
          </w14:textFill>
        </w:rPr>
        <w:t xml:space="preserve"> showcases Ruby Curve (RB-C) and Black Marble 2 (BM2) next to Jet. RB-C offers all the qualities of the Ruby series in a curving LED panel</w:t>
      </w:r>
      <w:r>
        <w:rPr>
          <w:rFonts w:ascii="Arial" w:hAnsi="Arial" w:cs="Arial"/>
          <w:color w:val="000000" w:themeColor="text1"/>
          <w:sz w:val="22"/>
          <w:szCs w:val="22"/>
          <w:shd w:val="clear" w:color="auto" w:fill="FFFFFF"/>
          <w14:textFill>
            <w14:solidFill>
              <w14:schemeClr w14:val="tx1"/>
            </w14:solidFill>
          </w14:textFill>
        </w:rPr>
        <w:t>. Equipped with TheOneCurve™</w:t>
      </w:r>
      <w:r>
        <w:rPr>
          <w:rFonts w:hint="default" w:ascii="Arial" w:hAnsi="Arial" w:cs="Arial"/>
          <w:color w:val="000000" w:themeColor="text1"/>
          <w:sz w:val="22"/>
          <w:szCs w:val="22"/>
          <w:shd w:val="clear" w:color="auto" w:fill="FFFFFF"/>
          <w14:textFill>
            <w14:solidFill>
              <w14:schemeClr w14:val="tx1"/>
            </w14:solidFill>
          </w14:textFill>
        </w:rPr>
        <w:t xml:space="preserve"> Lock, </w:t>
      </w:r>
      <w:r>
        <w:rPr>
          <w:rFonts w:ascii="Arial" w:hAnsi="Arial" w:cs="Arial"/>
          <w:color w:val="000000" w:themeColor="text1"/>
          <w:sz w:val="22"/>
          <w:szCs w:val="22"/>
          <w:shd w:val="clear" w:color="auto" w:fill="FFFFFF"/>
          <w14:textFill>
            <w14:solidFill>
              <w14:schemeClr w14:val="tx1"/>
            </w14:solidFill>
          </w14:textFill>
        </w:rPr>
        <w:t>Ruby-Curve creates unparalleled smooth curves</w:t>
      </w:r>
      <w:r>
        <w:rPr>
          <w:rFonts w:hint="default" w:ascii="Arial" w:hAnsi="Arial" w:cs="Arial"/>
          <w:color w:val="000000" w:themeColor="text1"/>
          <w:sz w:val="22"/>
          <w:szCs w:val="22"/>
          <w:shd w:val="clear" w:color="auto" w:fill="FFFFFF"/>
          <w14:textFill>
            <w14:solidFill>
              <w14:schemeClr w14:val="tx1"/>
            </w14:solidFill>
          </w14:textFill>
        </w:rPr>
        <w:t xml:space="preserve"> from -30 to +30 degrees in 11 tiny steps. </w:t>
      </w:r>
      <w:r>
        <w:rPr>
          <w:rFonts w:ascii="Arial" w:hAnsi="Arial" w:cs="Arial"/>
          <w:color w:val="000000" w:themeColor="text1"/>
          <w:sz w:val="22"/>
          <w:szCs w:val="22"/>
          <w:shd w:val="clear" w:color="auto" w:fill="FFFFFF"/>
          <w14:textFill>
            <w14:solidFill>
              <w14:schemeClr w14:val="tx1"/>
            </w14:solidFill>
          </w14:textFill>
        </w:rPr>
        <w:t xml:space="preserve">The smaller pitch of the Black Marble LED floor </w:t>
      </w:r>
      <w:r>
        <w:rPr>
          <w:rFonts w:ascii="Arial" w:hAnsi="Arial" w:cs="Arial"/>
          <w:color w:val="000000" w:themeColor="text1"/>
          <w:sz w:val="22"/>
          <w:shd w:val="clear" w:color="auto" w:fill="FFFFFF"/>
          <w14:textFill>
            <w14:solidFill>
              <w14:schemeClr w14:val="tx1"/>
            </w14:solidFill>
          </w14:textFill>
        </w:rPr>
        <w:t>perfectly matches</w:t>
      </w:r>
      <w:r>
        <w:rPr>
          <w:rFonts w:ascii="Arial" w:hAnsi="Arial" w:cs="Arial"/>
          <w:color w:val="000000" w:themeColor="text1"/>
          <w:sz w:val="22"/>
          <w:szCs w:val="22"/>
          <w:shd w:val="clear" w:color="auto" w:fill="FFFFFF"/>
          <w14:textFill>
            <w14:solidFill>
              <w14:schemeClr w14:val="tx1"/>
            </w14:solidFill>
          </w14:textFill>
        </w:rPr>
        <w:t xml:space="preserve"> </w:t>
      </w:r>
      <w:r>
        <w:rPr>
          <w:rFonts w:ascii="Arial" w:hAnsi="Arial" w:cs="Arial"/>
          <w:color w:val="000000" w:themeColor="text1"/>
          <w:sz w:val="22"/>
          <w:shd w:val="clear" w:color="auto" w:fill="FFFFFF"/>
          <w14:textFill>
            <w14:solidFill>
              <w14:schemeClr w14:val="tx1"/>
            </w14:solidFill>
          </w14:textFill>
        </w:rPr>
        <w:t>the</w:t>
      </w:r>
      <w:r>
        <w:rPr>
          <w:rFonts w:ascii="Arial" w:hAnsi="Arial" w:cs="Arial"/>
          <w:color w:val="000000" w:themeColor="text1"/>
          <w:sz w:val="22"/>
          <w:szCs w:val="22"/>
          <w:shd w:val="clear" w:color="auto" w:fill="FFFFFF"/>
          <w14:textFill>
            <w14:solidFill>
              <w14:schemeClr w14:val="tx1"/>
            </w14:solidFill>
          </w14:textFill>
        </w:rPr>
        <w:t xml:space="preserve"> </w:t>
      </w:r>
      <w:r>
        <w:rPr>
          <w:rFonts w:ascii="Arial" w:hAnsi="Arial" w:cs="Arial"/>
          <w:color w:val="000000" w:themeColor="text1"/>
          <w:sz w:val="22"/>
          <w:shd w:val="clear" w:color="auto" w:fill="FFFFFF"/>
          <w14:textFill>
            <w14:solidFill>
              <w14:schemeClr w14:val="tx1"/>
            </w14:solidFill>
          </w14:textFill>
        </w:rPr>
        <w:t xml:space="preserve">LED </w:t>
      </w:r>
      <w:r>
        <w:rPr>
          <w:rFonts w:ascii="Arial" w:hAnsi="Arial" w:cs="Arial"/>
          <w:color w:val="000000" w:themeColor="text1"/>
          <w:sz w:val="22"/>
          <w:szCs w:val="22"/>
          <w:shd w:val="clear" w:color="auto" w:fill="FFFFFF"/>
          <w14:textFill>
            <w14:solidFill>
              <w14:schemeClr w14:val="tx1"/>
            </w14:solidFill>
          </w14:textFill>
        </w:rPr>
        <w:t xml:space="preserve">wall, </w:t>
      </w:r>
      <w:r>
        <w:rPr>
          <w:rFonts w:ascii="Arial" w:hAnsi="Arial" w:cs="Arial"/>
          <w:color w:val="000000" w:themeColor="text1"/>
          <w:sz w:val="22"/>
          <w:shd w:val="clear" w:color="auto" w:fill="FFFFFF"/>
          <w14:textFill>
            <w14:solidFill>
              <w14:schemeClr w14:val="tx1"/>
            </w14:solidFill>
          </w14:textFill>
        </w:rPr>
        <w:t xml:space="preserve">which is </w:t>
      </w:r>
      <w:r>
        <w:rPr>
          <w:rFonts w:ascii="Arial" w:hAnsi="Arial" w:cs="Arial"/>
          <w:color w:val="000000" w:themeColor="text1"/>
          <w:sz w:val="22"/>
          <w:szCs w:val="22"/>
          <w:shd w:val="clear" w:color="auto" w:fill="FFFFFF"/>
          <w14:textFill>
            <w14:solidFill>
              <w14:schemeClr w14:val="tx1"/>
            </w14:solidFill>
          </w14:textFill>
        </w:rPr>
        <w:t xml:space="preserve">ideal for broadcast or studio applications. </w:t>
      </w:r>
    </w:p>
    <w:p>
      <w:pPr>
        <w:rPr>
          <w:rFonts w:ascii="Arial" w:hAnsi="Arial" w:cs="Arial"/>
          <w:color w:val="000000" w:themeColor="text1"/>
          <w:sz w:val="22"/>
          <w:szCs w:val="22"/>
          <w:shd w:val="clear" w:color="auto" w:fill="FFFFFF"/>
          <w14:textFill>
            <w14:solidFill>
              <w14:schemeClr w14:val="tx1"/>
            </w14:solidFill>
          </w14:textFill>
        </w:rPr>
      </w:pPr>
    </w:p>
    <w:p>
      <w:pPr>
        <w:rPr>
          <w:rFonts w:ascii="Arial" w:hAnsi="Arial" w:cs="Arial"/>
          <w:color w:val="000000" w:themeColor="text1"/>
          <w:sz w:val="22"/>
          <w:szCs w:val="22"/>
          <w:shd w:val="clear" w:color="auto" w:fill="FFFFFF"/>
          <w14:textFill>
            <w14:solidFill>
              <w14:schemeClr w14:val="tx1"/>
            </w14:solidFill>
          </w14:textFill>
        </w:rPr>
      </w:pPr>
      <w:r>
        <w:rPr>
          <w:rFonts w:ascii="Arial" w:hAnsi="Arial" w:cs="Arial"/>
          <w:color w:val="000000" w:themeColor="text1"/>
          <w:sz w:val="22"/>
          <w:shd w:val="clear" w:color="auto" w:fill="FFFFFF"/>
          <w14:textFill>
            <w14:solidFill>
              <w14:schemeClr w14:val="tx1"/>
            </w14:solidFill>
          </w14:textFill>
        </w:rPr>
        <w:t>"</w:t>
      </w:r>
      <w:r>
        <w:rPr>
          <w:rFonts w:ascii="Arial" w:hAnsi="Arial" w:cs="Arial"/>
          <w:color w:val="000000" w:themeColor="text1"/>
          <w:sz w:val="22"/>
          <w:szCs w:val="22"/>
          <w:shd w:val="clear" w:color="auto" w:fill="FFFFFF"/>
          <w14:textFill>
            <w14:solidFill>
              <w14:schemeClr w14:val="tx1"/>
            </w14:solidFill>
          </w14:textFill>
        </w:rPr>
        <w:t xml:space="preserve">We are thrilled to be part of this </w:t>
      </w:r>
      <w:r>
        <w:rPr>
          <w:rFonts w:ascii="Arial" w:hAnsi="Arial" w:cs="Arial"/>
          <w:color w:val="000000" w:themeColor="text1"/>
          <w:sz w:val="22"/>
          <w:shd w:val="clear" w:color="auto" w:fill="FFFFFF"/>
          <w14:textFill>
            <w14:solidFill>
              <w14:schemeClr w14:val="tx1"/>
            </w14:solidFill>
          </w14:textFill>
        </w:rPr>
        <w:t>year's</w:t>
      </w:r>
      <w:r>
        <w:rPr>
          <w:rFonts w:ascii="Arial" w:hAnsi="Arial" w:cs="Arial"/>
          <w:color w:val="000000" w:themeColor="text1"/>
          <w:sz w:val="22"/>
          <w:szCs w:val="22"/>
          <w:shd w:val="clear" w:color="auto" w:fill="FFFFFF"/>
          <w14:textFill>
            <w14:solidFill>
              <w14:schemeClr w14:val="tx1"/>
            </w14:solidFill>
          </w14:textFill>
        </w:rPr>
        <w:t xml:space="preserve"> InfoComm show and look forward to sharing our latest innovations with those in attendance,</w:t>
      </w:r>
      <w:r>
        <w:rPr>
          <w:rFonts w:ascii="Arial" w:hAnsi="Arial" w:cs="Arial"/>
          <w:color w:val="000000" w:themeColor="text1"/>
          <w:sz w:val="22"/>
          <w:shd w:val="clear" w:color="auto" w:fill="FFFFFF"/>
          <w14:textFill>
            <w14:solidFill>
              <w14:schemeClr w14:val="tx1"/>
            </w14:solidFill>
          </w14:textFill>
        </w:rPr>
        <w:t>"</w:t>
      </w:r>
      <w:r>
        <w:rPr>
          <w:rFonts w:ascii="Arial" w:hAnsi="Arial" w:cs="Arial"/>
          <w:color w:val="000000" w:themeColor="text1"/>
          <w:sz w:val="22"/>
          <w:szCs w:val="22"/>
          <w:shd w:val="clear" w:color="auto" w:fill="FFFFFF"/>
          <w14:textFill>
            <w14:solidFill>
              <w14:schemeClr w14:val="tx1"/>
            </w14:solidFill>
          </w14:textFill>
        </w:rPr>
        <w:t xml:space="preserve"> says Frank Montero, Managing Director at ROE Visual. </w:t>
      </w:r>
      <w:r>
        <w:rPr>
          <w:rFonts w:ascii="Arial" w:hAnsi="Arial" w:cs="Arial"/>
          <w:color w:val="000000" w:themeColor="text1"/>
          <w:sz w:val="22"/>
          <w:shd w:val="clear" w:color="auto" w:fill="FFFFFF"/>
          <w14:textFill>
            <w14:solidFill>
              <w14:schemeClr w14:val="tx1"/>
            </w14:solidFill>
          </w14:textFill>
        </w:rPr>
        <w:t>"</w:t>
      </w:r>
      <w:r>
        <w:rPr>
          <w:rFonts w:ascii="Arial" w:hAnsi="Arial" w:cs="Arial"/>
          <w:color w:val="000000" w:themeColor="text1"/>
          <w:sz w:val="22"/>
          <w:szCs w:val="22"/>
          <w:shd w:val="clear" w:color="auto" w:fill="FFFFFF"/>
          <w14:textFill>
            <w14:solidFill>
              <w14:schemeClr w14:val="tx1"/>
            </w14:solidFill>
          </w14:textFill>
        </w:rPr>
        <w:t xml:space="preserve">We invite everyone to stop by the booth to experience firsthand the cutting-edge technology that ROE Visual </w:t>
      </w:r>
      <w:r>
        <w:rPr>
          <w:rFonts w:ascii="Arial" w:hAnsi="Arial" w:cs="Arial"/>
          <w:color w:val="000000" w:themeColor="text1"/>
          <w:sz w:val="22"/>
          <w:shd w:val="clear" w:color="auto" w:fill="FFFFFF"/>
          <w14:textFill>
            <w14:solidFill>
              <w14:schemeClr w14:val="tx1"/>
            </w14:solidFill>
          </w14:textFill>
        </w:rPr>
        <w:t>offers</w:t>
      </w:r>
      <w:r>
        <w:rPr>
          <w:rFonts w:ascii="Arial" w:hAnsi="Arial" w:cs="Arial"/>
          <w:color w:val="000000" w:themeColor="text1"/>
          <w:sz w:val="22"/>
          <w:szCs w:val="22"/>
          <w:shd w:val="clear" w:color="auto" w:fill="FFFFFF"/>
          <w14:textFill>
            <w14:solidFill>
              <w14:schemeClr w14:val="tx1"/>
            </w14:solidFill>
          </w14:textFill>
        </w:rPr>
        <w:t>.</w:t>
      </w:r>
      <w:r>
        <w:rPr>
          <w:rFonts w:ascii="Arial" w:hAnsi="Arial" w:cs="Arial"/>
          <w:color w:val="000000" w:themeColor="text1"/>
          <w:sz w:val="22"/>
          <w:shd w:val="clear" w:color="auto" w:fill="FFFFFF"/>
          <w14:textFill>
            <w14:solidFill>
              <w14:schemeClr w14:val="tx1"/>
            </w14:solidFill>
          </w14:textFill>
        </w:rPr>
        <w:t>"</w:t>
      </w:r>
    </w:p>
    <w:p>
      <w:pPr>
        <w:rPr>
          <w:rFonts w:ascii="Arial" w:hAnsi="Arial" w:cs="Arial"/>
          <w:color w:val="000000" w:themeColor="text1"/>
          <w:kern w:val="0"/>
          <w:sz w:val="22"/>
          <w:szCs w:val="22"/>
          <w14:textFill>
            <w14:solidFill>
              <w14:schemeClr w14:val="tx1"/>
            </w14:solidFill>
          </w14:textFill>
        </w:rPr>
      </w:pPr>
    </w:p>
    <w:p>
      <w:pPr>
        <w:rPr>
          <w:rFonts w:ascii="Arial" w:hAnsi="Arial" w:cs="Arial"/>
          <w:color w:val="000000" w:themeColor="text1"/>
          <w:sz w:val="22"/>
          <w:szCs w:val="22"/>
          <w:shd w:val="clear" w:color="auto" w:fill="FFFFFF"/>
          <w14:textFill>
            <w14:solidFill>
              <w14:schemeClr w14:val="tx1"/>
            </w14:solidFill>
          </w14:textFill>
        </w:rPr>
      </w:pPr>
      <w:r>
        <w:rPr>
          <w:rFonts w:ascii="Arial" w:hAnsi="Arial" w:cs="Arial"/>
          <w:color w:val="000000" w:themeColor="text1"/>
          <w:sz w:val="22"/>
          <w:szCs w:val="22"/>
          <w:shd w:val="clear" w:color="auto" w:fill="FFFFFF"/>
          <w14:textFill>
            <w14:solidFill>
              <w14:schemeClr w14:val="tx1"/>
            </w14:solidFill>
          </w14:textFill>
        </w:rPr>
        <w:t xml:space="preserve">In addition to its lineup, ROE </w:t>
      </w:r>
      <w:r>
        <w:rPr>
          <w:rFonts w:ascii="Arial" w:hAnsi="Arial" w:cs="Arial"/>
          <w:color w:val="000000" w:themeColor="text1"/>
          <w:sz w:val="22"/>
          <w:shd w:val="clear" w:color="auto" w:fill="FFFFFF"/>
          <w14:textFill>
            <w14:solidFill>
              <w14:schemeClr w14:val="tx1"/>
            </w14:solidFill>
          </w14:textFill>
        </w:rPr>
        <w:t>Visual's</w:t>
      </w:r>
      <w:r>
        <w:rPr>
          <w:rFonts w:ascii="Arial" w:hAnsi="Arial" w:cs="Arial"/>
          <w:color w:val="000000" w:themeColor="text1"/>
          <w:sz w:val="22"/>
          <w:szCs w:val="22"/>
          <w:shd w:val="clear" w:color="auto" w:fill="FFFFFF"/>
          <w14:textFill>
            <w14:solidFill>
              <w14:schemeClr w14:val="tx1"/>
            </w14:solidFill>
          </w14:textFill>
        </w:rPr>
        <w:t xml:space="preserve"> sister brand, CECOCECO</w:t>
      </w:r>
      <w:r>
        <w:rPr>
          <w:rFonts w:ascii="Arial" w:hAnsi="Arial" w:cs="Arial"/>
          <w:color w:val="000000" w:themeColor="text1"/>
          <w:sz w:val="22"/>
          <w:shd w:val="clear" w:color="auto" w:fill="FFFFFF"/>
          <w14:textFill>
            <w14:solidFill>
              <w14:schemeClr w14:val="tx1"/>
            </w14:solidFill>
          </w14:textFill>
        </w:rPr>
        <w:t>,</w:t>
      </w:r>
      <w:r>
        <w:rPr>
          <w:rFonts w:ascii="Arial" w:hAnsi="Arial" w:cs="Arial"/>
          <w:color w:val="000000" w:themeColor="text1"/>
          <w:sz w:val="22"/>
          <w:szCs w:val="22"/>
          <w:shd w:val="clear" w:color="auto" w:fill="FFFFFF"/>
          <w14:textFill>
            <w14:solidFill>
              <w14:schemeClr w14:val="tx1"/>
            </w14:solidFill>
          </w14:textFill>
        </w:rPr>
        <w:t xml:space="preserve"> will present </w:t>
      </w:r>
      <w:r>
        <w:rPr>
          <w:rFonts w:ascii="Arial" w:hAnsi="Arial" w:cs="Arial"/>
          <w:color w:val="000000" w:themeColor="text1"/>
          <w:sz w:val="22"/>
          <w:shd w:val="clear" w:color="auto" w:fill="FFFFFF"/>
          <w14:textFill>
            <w14:solidFill>
              <w14:schemeClr w14:val="tx1"/>
            </w14:solidFill>
          </w14:textFill>
        </w:rPr>
        <w:fldChar w:fldCharType="begin"/>
      </w:r>
      <w:r>
        <w:rPr>
          <w:rFonts w:ascii="Arial" w:hAnsi="Arial" w:cs="Arial"/>
          <w:color w:val="000000" w:themeColor="text1"/>
          <w:sz w:val="22"/>
          <w:shd w:val="clear" w:color="auto" w:fill="FFFFFF"/>
          <w14:textFill>
            <w14:solidFill>
              <w14:schemeClr w14:val="tx1"/>
            </w14:solidFill>
          </w14:textFill>
        </w:rPr>
        <w:instrText xml:space="preserve">HYPERLINK "https://www.cecoceco.com/pages/artmorph"</w:instrText>
      </w:r>
      <w:r>
        <w:rPr>
          <w:rFonts w:ascii="Arial" w:hAnsi="Arial" w:cs="Arial"/>
          <w:color w:val="000000" w:themeColor="text1"/>
          <w:sz w:val="22"/>
          <w:shd w:val="clear" w:color="auto" w:fill="FFFFFF"/>
          <w14:textFill>
            <w14:solidFill>
              <w14:schemeClr w14:val="tx1"/>
            </w14:solidFill>
          </w14:textFill>
        </w:rPr>
        <w:fldChar w:fldCharType="separate"/>
      </w:r>
      <w:r>
        <w:rPr>
          <w:rStyle w:val="15"/>
          <w:rFonts w:ascii="Arial" w:hAnsi="Arial" w:cs="Arial"/>
          <w:sz w:val="22"/>
          <w:shd w:val="clear" w:color="auto" w:fill="FFFFFF"/>
        </w:rPr>
        <w:t>ArtMorph</w:t>
      </w:r>
      <w:r>
        <w:rPr>
          <w:rFonts w:ascii="Arial" w:hAnsi="Arial" w:cs="Arial"/>
          <w:color w:val="000000" w:themeColor="text1"/>
          <w:sz w:val="22"/>
          <w:shd w:val="clear" w:color="auto" w:fill="FFFFFF"/>
          <w14:textFill>
            <w14:solidFill>
              <w14:schemeClr w14:val="tx1"/>
            </w14:solidFill>
          </w14:textFill>
        </w:rPr>
        <w:fldChar w:fldCharType="end"/>
      </w:r>
      <w:r>
        <w:rPr>
          <w:rFonts w:ascii="Arial" w:hAnsi="Arial" w:cs="Arial"/>
          <w:color w:val="000000" w:themeColor="text1"/>
          <w:sz w:val="22"/>
          <w:szCs w:val="22"/>
          <w:shd w:val="clear" w:color="auto" w:fill="FFFFFF"/>
          <w14:textFill>
            <w14:solidFill>
              <w14:schemeClr w14:val="tx1"/>
            </w14:solidFill>
          </w14:textFill>
        </w:rPr>
        <w:t xml:space="preserve">. The CECOCECO team will </w:t>
      </w:r>
      <w:r>
        <w:rPr>
          <w:rFonts w:ascii="Arial" w:hAnsi="Arial" w:cs="Arial"/>
          <w:color w:val="000000" w:themeColor="text1"/>
          <w:sz w:val="22"/>
          <w:shd w:val="clear" w:color="auto" w:fill="FFFFFF"/>
          <w14:textFill>
            <w14:solidFill>
              <w14:schemeClr w14:val="tx1"/>
            </w14:solidFill>
          </w14:textFill>
        </w:rPr>
        <w:t>happily</w:t>
      </w:r>
      <w:r>
        <w:rPr>
          <w:rFonts w:ascii="Arial" w:hAnsi="Arial" w:cs="Arial"/>
          <w:color w:val="000000" w:themeColor="text1"/>
          <w:sz w:val="22"/>
          <w:szCs w:val="22"/>
          <w:shd w:val="clear" w:color="auto" w:fill="FFFFFF"/>
          <w14:textFill>
            <w14:solidFill>
              <w14:schemeClr w14:val="tx1"/>
            </w14:solidFill>
          </w14:textFill>
        </w:rPr>
        <w:t xml:space="preserve"> answer inquiries about the technology and its unique application. </w:t>
      </w:r>
    </w:p>
    <w:p>
      <w:pPr>
        <w:rPr>
          <w:rFonts w:ascii="Arial" w:hAnsi="Arial" w:cs="Arial"/>
          <w:color w:val="000000" w:themeColor="text1"/>
          <w:kern w:val="0"/>
          <w:sz w:val="22"/>
          <w:szCs w:val="22"/>
          <w14:textFill>
            <w14:solidFill>
              <w14:schemeClr w14:val="tx1"/>
            </w14:solidFill>
          </w14:textFill>
        </w:rPr>
      </w:pPr>
    </w:p>
    <w:p>
      <w:pPr>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The 2024 InfoComm show takes place June 12-14, 2024</w:t>
      </w:r>
      <w:r>
        <w:rPr>
          <w:rFonts w:ascii="Arial" w:hAnsi="Arial" w:cs="Arial"/>
          <w:color w:val="000000" w:themeColor="text1"/>
          <w:kern w:val="0"/>
          <w:sz w:val="22"/>
          <w14:textFill>
            <w14:solidFill>
              <w14:schemeClr w14:val="tx1"/>
            </w14:solidFill>
          </w14:textFill>
        </w:rPr>
        <w:t>,</w:t>
      </w:r>
      <w:r>
        <w:rPr>
          <w:rFonts w:ascii="Arial" w:hAnsi="Arial" w:cs="Arial"/>
          <w:color w:val="000000" w:themeColor="text1"/>
          <w:kern w:val="0"/>
          <w:sz w:val="22"/>
          <w:szCs w:val="22"/>
          <w14:textFill>
            <w14:solidFill>
              <w14:schemeClr w14:val="tx1"/>
            </w14:solidFill>
          </w14:textFill>
        </w:rPr>
        <w:t xml:space="preserve"> at the Las Vegas Convention Center in Las Vegas, NV. ROE Visual will be exhibiting in </w:t>
      </w:r>
      <w:r>
        <w:rPr>
          <w:rFonts w:ascii="Arial" w:hAnsi="Arial" w:cs="Arial"/>
          <w:b/>
          <w:bCs/>
          <w:color w:val="000000" w:themeColor="text1"/>
          <w:kern w:val="0"/>
          <w:sz w:val="22"/>
          <w:szCs w:val="22"/>
          <w14:textFill>
            <w14:solidFill>
              <w14:schemeClr w14:val="tx1"/>
            </w14:solidFill>
          </w14:textFill>
        </w:rPr>
        <w:t>West Hall at booth #2633</w:t>
      </w:r>
      <w:r>
        <w:rPr>
          <w:rFonts w:ascii="Arial" w:hAnsi="Arial" w:cs="Arial"/>
          <w:color w:val="000000" w:themeColor="text1"/>
          <w:kern w:val="0"/>
          <w:sz w:val="22"/>
          <w:szCs w:val="22"/>
          <w14:textFill>
            <w14:solidFill>
              <w14:schemeClr w14:val="tx1"/>
            </w14:solidFill>
          </w14:textFill>
        </w:rPr>
        <w:t xml:space="preserve">. Attendees can also find ROE Visual technology at the </w:t>
      </w:r>
      <w:r>
        <w:rPr>
          <w:sz w:val="22"/>
          <w:szCs w:val="22"/>
        </w:rPr>
        <w:fldChar w:fldCharType="begin"/>
      </w:r>
      <w:r>
        <w:rPr>
          <w:sz w:val="22"/>
          <w:szCs w:val="22"/>
        </w:rPr>
        <w:instrText xml:space="preserve"> HYPERLINK "https://www.novastar.tech/" </w:instrText>
      </w:r>
      <w:r>
        <w:rPr>
          <w:sz w:val="22"/>
          <w:szCs w:val="22"/>
        </w:rPr>
        <w:fldChar w:fldCharType="separate"/>
      </w:r>
      <w:r>
        <w:rPr>
          <w:rStyle w:val="15"/>
          <w:rFonts w:ascii="Arial" w:hAnsi="Arial" w:cs="Arial"/>
          <w:kern w:val="0"/>
          <w:sz w:val="22"/>
          <w:szCs w:val="22"/>
        </w:rPr>
        <w:t>NovaStar</w:t>
      </w:r>
      <w:r>
        <w:rPr>
          <w:rStyle w:val="15"/>
          <w:rFonts w:ascii="Arial" w:hAnsi="Arial" w:cs="Arial"/>
          <w:kern w:val="0"/>
          <w:sz w:val="22"/>
          <w:szCs w:val="22"/>
        </w:rPr>
        <w:fldChar w:fldCharType="end"/>
      </w:r>
      <w:r>
        <w:rPr>
          <w:rFonts w:ascii="Arial" w:hAnsi="Arial" w:cs="Arial"/>
          <w:color w:val="000000" w:themeColor="text1"/>
          <w:kern w:val="0"/>
          <w:sz w:val="22"/>
          <w:szCs w:val="22"/>
          <w14:textFill>
            <w14:solidFill>
              <w14:schemeClr w14:val="tx1"/>
            </w14:solidFill>
          </w14:textFill>
        </w:rPr>
        <w:t xml:space="preserve"> booth (W2901) and </w:t>
      </w:r>
      <w:r>
        <w:rPr>
          <w:sz w:val="22"/>
          <w:szCs w:val="22"/>
        </w:rPr>
        <w:fldChar w:fldCharType="begin"/>
      </w:r>
      <w:r>
        <w:rPr>
          <w:sz w:val="22"/>
          <w:szCs w:val="22"/>
        </w:rPr>
        <w:instrText xml:space="preserve"> HYPERLINK "https://nationwidevideo.com/" </w:instrText>
      </w:r>
      <w:r>
        <w:rPr>
          <w:sz w:val="22"/>
          <w:szCs w:val="22"/>
        </w:rPr>
        <w:fldChar w:fldCharType="separate"/>
      </w:r>
      <w:r>
        <w:rPr>
          <w:rStyle w:val="15"/>
          <w:rFonts w:ascii="Arial" w:hAnsi="Arial" w:cs="Arial"/>
          <w:kern w:val="0"/>
          <w:sz w:val="22"/>
          <w:szCs w:val="22"/>
        </w:rPr>
        <w:t>Nationwide Video</w:t>
      </w:r>
      <w:r>
        <w:rPr>
          <w:rStyle w:val="15"/>
          <w:rFonts w:ascii="Arial" w:hAnsi="Arial" w:cs="Arial"/>
          <w:kern w:val="0"/>
          <w:sz w:val="22"/>
          <w:szCs w:val="22"/>
        </w:rPr>
        <w:fldChar w:fldCharType="end"/>
      </w:r>
      <w:r>
        <w:rPr>
          <w:rFonts w:ascii="Arial" w:hAnsi="Arial" w:cs="Arial"/>
          <w:color w:val="000000" w:themeColor="text1"/>
          <w:kern w:val="0"/>
          <w:sz w:val="22"/>
          <w:szCs w:val="22"/>
          <w14:textFill>
            <w14:solidFill>
              <w14:schemeClr w14:val="tx1"/>
            </w14:solidFill>
          </w14:textFill>
        </w:rPr>
        <w:t xml:space="preserve"> booth (N725). Prospective attendees can register for free using code 'ROE262' on the </w:t>
      </w:r>
      <w:r>
        <w:rPr>
          <w:sz w:val="22"/>
          <w:szCs w:val="22"/>
        </w:rPr>
        <w:fldChar w:fldCharType="begin"/>
      </w:r>
      <w:r>
        <w:rPr>
          <w:sz w:val="22"/>
          <w:szCs w:val="22"/>
        </w:rPr>
        <w:instrText xml:space="preserve"> HYPERLINK "https://www.infocommshow.org/" </w:instrText>
      </w:r>
      <w:r>
        <w:rPr>
          <w:sz w:val="22"/>
          <w:szCs w:val="22"/>
        </w:rPr>
        <w:fldChar w:fldCharType="separate"/>
      </w:r>
      <w:r>
        <w:rPr>
          <w:rStyle w:val="15"/>
          <w:rFonts w:ascii="Arial" w:hAnsi="Arial" w:cs="Arial"/>
          <w:kern w:val="0"/>
          <w:sz w:val="22"/>
          <w:szCs w:val="22"/>
        </w:rPr>
        <w:t>show website</w:t>
      </w:r>
      <w:r>
        <w:rPr>
          <w:rStyle w:val="15"/>
          <w:rFonts w:ascii="Arial" w:hAnsi="Arial" w:cs="Arial"/>
          <w:kern w:val="0"/>
          <w:sz w:val="22"/>
          <w:szCs w:val="22"/>
        </w:rPr>
        <w:fldChar w:fldCharType="end"/>
      </w:r>
      <w:r>
        <w:rPr>
          <w:rFonts w:ascii="Arial" w:hAnsi="Arial" w:cs="Arial"/>
          <w:color w:val="000000" w:themeColor="text1"/>
          <w:kern w:val="0"/>
          <w:sz w:val="22"/>
          <w:szCs w:val="22"/>
          <w14:textFill>
            <w14:solidFill>
              <w14:schemeClr w14:val="tx1"/>
            </w14:solidFill>
          </w14:textFill>
        </w:rPr>
        <w:t>.</w:t>
      </w:r>
    </w:p>
    <w:p>
      <w:pPr>
        <w:rPr>
          <w:rFonts w:ascii="Arial" w:hAnsi="Arial" w:cs="Arial"/>
          <w:color w:val="000000" w:themeColor="text1"/>
          <w:kern w:val="0"/>
          <w:sz w:val="22"/>
          <w14:textFill>
            <w14:solidFill>
              <w14:schemeClr w14:val="tx1"/>
            </w14:solidFill>
          </w14:textFill>
        </w:rPr>
      </w:pPr>
    </w:p>
    <w:p>
      <w:pPr>
        <w:rPr>
          <w:rFonts w:ascii="Arial" w:hAnsi="Arial" w:cs="Arial"/>
          <w:color w:val="000000" w:themeColor="text1"/>
          <w:kern w:val="0"/>
          <w:sz w:val="22"/>
          <w14:textFill>
            <w14:solidFill>
              <w14:schemeClr w14:val="tx1"/>
            </w14:solidFill>
          </w14:textFill>
        </w:rPr>
      </w:pPr>
    </w:p>
    <w:p>
      <w:pPr>
        <w:suppressAutoHyphens/>
        <w:rPr>
          <w:rFonts w:ascii="Arial" w:hAnsi="Arial" w:cs="Arial" w:eastAsiaTheme="minorEastAsia"/>
          <w:color w:val="000000" w:themeColor="text1"/>
          <w:sz w:val="22"/>
          <w:lang w:val="en-GB"/>
          <w14:textFill>
            <w14:solidFill>
              <w14:schemeClr w14:val="tx1"/>
            </w14:solidFill>
          </w14:textFill>
        </w:rPr>
      </w:pPr>
      <w:r>
        <w:rPr>
          <w:rFonts w:ascii="Arial" w:hAnsi="Arial" w:cs="Arial" w:eastAsiaTheme="minorEastAsia"/>
          <w:b/>
          <w:bCs/>
          <w:color w:val="000000" w:themeColor="text1"/>
          <w:sz w:val="22"/>
          <w:lang w:val="en-GB"/>
          <w14:textFill>
            <w14:solidFill>
              <w14:schemeClr w14:val="tx1"/>
            </w14:solidFill>
          </w14:textFill>
        </w:rPr>
        <w:t>About ROE Visual</w:t>
      </w:r>
      <w:r>
        <w:rPr>
          <w:rFonts w:hint="default" w:ascii="Arial" w:hAnsi="Arial" w:eastAsia="MS Gothic" w:cs="Arial"/>
          <w:b/>
          <w:bCs/>
          <w:color w:val="000000" w:themeColor="text1"/>
          <w:sz w:val="22"/>
          <w:lang w:val="en-GB"/>
          <w14:textFill>
            <w14:solidFill>
              <w14:schemeClr w14:val="tx1"/>
            </w14:solidFill>
          </w14:textFill>
        </w:rPr>
        <w:t> </w:t>
      </w:r>
      <w:r>
        <w:rPr>
          <w:rFonts w:ascii="Arial" w:hAnsi="Arial" w:eastAsia="MS Gothic" w:cs="Arial"/>
          <w:color w:val="000000" w:themeColor="text1"/>
          <w:sz w:val="22"/>
          <w:lang w:val="en-GB"/>
          <w14:textFill>
            <w14:solidFill>
              <w14:schemeClr w14:val="tx1"/>
            </w14:solidFill>
          </w14:textFill>
        </w:rPr>
        <w:br w:type="textWrapping"/>
      </w:r>
      <w:r>
        <w:rPr>
          <w:rFonts w:ascii="Arial" w:hAnsi="Arial" w:cs="Arial" w:eastAsiaTheme="minorEastAsia"/>
          <w:color w:val="000000" w:themeColor="text1"/>
          <w:sz w:val="22"/>
          <w:lang w:val="en-GB"/>
          <w14:textFill>
            <w14:solidFill>
              <w14:schemeClr w14:val="tx1"/>
            </w14:solidFill>
          </w14:textFill>
        </w:rPr>
        <w:t>Founded in 2006, ROE Visual manufactures unrivaled, award-winning LED display technology for a broad range of applications, including touring productions, broadcast, film, live and virtual events, corporate, architectural, retail, control room, and many more.</w:t>
      </w:r>
      <w:r>
        <w:rPr>
          <w:rFonts w:hint="default" w:ascii="Arial" w:hAnsi="Arial" w:eastAsia="MS Gothic" w:cs="Arial"/>
          <w:color w:val="000000" w:themeColor="text1"/>
          <w:sz w:val="22"/>
          <w:lang w:val="en-GB"/>
          <w14:textFill>
            <w14:solidFill>
              <w14:schemeClr w14:val="tx1"/>
            </w14:solidFill>
          </w14:textFill>
        </w:rPr>
        <w:t> </w:t>
      </w:r>
      <w:r>
        <w:rPr>
          <w:rFonts w:ascii="Arial" w:hAnsi="Arial" w:cs="Arial" w:eastAsiaTheme="minorEastAsia"/>
          <w:color w:val="000000" w:themeColor="text1"/>
          <w:sz w:val="22"/>
          <w:lang w:val="en-GB"/>
          <w14:textFill>
            <w14:solidFill>
              <w14:schemeClr w14:val="tx1"/>
            </w14:solidFill>
          </w14:textFill>
        </w:rPr>
        <w:t>Used by the most significant touring artists and spectacular broadcast events, retail, and architectural installations, ROE Visual's products live up to the exacting demands of the industry's creatives and technologists. ROE Visual products offer maximal creativity, ease of use, durability, and visual excellence. By enabling spectacular and breathtaking visual effects to come to life on a large display format, immersive experiences for performers and audiences all over the globe can be created.</w:t>
      </w:r>
      <w:r>
        <w:rPr>
          <w:rFonts w:hint="default" w:ascii="Arial" w:hAnsi="Arial" w:eastAsia="MS Gothic" w:cs="Arial"/>
          <w:color w:val="000000" w:themeColor="text1"/>
          <w:sz w:val="22"/>
          <w:lang w:val="en-GB"/>
          <w14:textFill>
            <w14:solidFill>
              <w14:schemeClr w14:val="tx1"/>
            </w14:solidFill>
          </w14:textFill>
        </w:rPr>
        <w:t> </w:t>
      </w:r>
      <w:r>
        <w:rPr>
          <w:rFonts w:ascii="Arial" w:hAnsi="Arial" w:cs="Arial" w:eastAsiaTheme="minorEastAsia"/>
          <w:color w:val="000000" w:themeColor="text1"/>
          <w:sz w:val="22"/>
          <w:lang w:val="en-GB"/>
          <w14:textFill>
            <w14:solidFill>
              <w14:schemeClr w14:val="tx1"/>
            </w14:solidFill>
          </w14:textFill>
        </w:rPr>
        <w:t xml:space="preserve">The company enjoys relationships with leading global AV Installers, rental companies, and notable partners in the production, film, and event industry. ROE Visual offers expert knowledge in LED display technology and extensive support on a global scale. </w:t>
      </w:r>
    </w:p>
    <w:p>
      <w:pPr>
        <w:suppressAutoHyphens/>
        <w:rPr>
          <w:rStyle w:val="15"/>
          <w:rFonts w:ascii="Arial" w:hAnsi="Arial" w:eastAsia="MS Gothic" w:cs="Arial"/>
          <w:b/>
          <w:bCs/>
          <w:color w:val="000000" w:themeColor="text1"/>
          <w:sz w:val="22"/>
          <w:lang w:val="en-GB"/>
          <w14:textFill>
            <w14:solidFill>
              <w14:schemeClr w14:val="tx1"/>
            </w14:solidFill>
          </w14:textFill>
        </w:rPr>
      </w:pPr>
      <w:r>
        <w:rPr>
          <w:rFonts w:ascii="Arial" w:hAnsi="Arial" w:cs="Arial" w:eastAsiaTheme="minorEastAsia"/>
          <w:b/>
          <w:bCs/>
          <w:color w:val="000000" w:themeColor="text1"/>
          <w:sz w:val="22"/>
          <w:lang w:val="en-GB"/>
          <w14:textFill>
            <w14:solidFill>
              <w14:schemeClr w14:val="tx1"/>
            </w14:solidFill>
          </w14:textFill>
        </w:rPr>
        <w:t>For more information, please visit:</w:t>
      </w:r>
      <w:r>
        <w:rPr>
          <w:rFonts w:ascii="Arial" w:hAnsi="Arial" w:cs="Arial" w:eastAsiaTheme="minorEastAsia"/>
          <w:b/>
          <w:bCs/>
          <w:color w:val="000000" w:themeColor="text1"/>
          <w:sz w:val="22"/>
          <w:u w:val="single" w:color="DCA10D"/>
          <w:lang w:val="en-GB"/>
          <w14:textFill>
            <w14:solidFill>
              <w14:schemeClr w14:val="tx1"/>
            </w14:solidFill>
          </w14:textFill>
        </w:rPr>
        <w:t xml:space="preserve"> </w:t>
      </w:r>
      <w:r>
        <w:rPr>
          <w:rFonts w:ascii="Arial" w:hAnsi="Arial" w:cs="Arial"/>
          <w:sz w:val="22"/>
        </w:rPr>
        <w:fldChar w:fldCharType="begin"/>
      </w:r>
      <w:r>
        <w:rPr>
          <w:rFonts w:ascii="Arial" w:hAnsi="Arial" w:cs="Arial"/>
          <w:sz w:val="22"/>
        </w:rPr>
        <w:instrText xml:space="preserve">HYPERLINK "https://www.roevisual.com/nl-en/"</w:instrText>
      </w:r>
      <w:r>
        <w:rPr>
          <w:rFonts w:ascii="Arial" w:hAnsi="Arial" w:cs="Arial"/>
          <w:sz w:val="22"/>
        </w:rPr>
        <w:fldChar w:fldCharType="separate"/>
      </w:r>
      <w:r>
        <w:rPr>
          <w:rStyle w:val="15"/>
          <w:rFonts w:ascii="Arial" w:hAnsi="Arial" w:cs="Arial"/>
          <w:b/>
          <w:bCs/>
          <w:color w:val="000000" w:themeColor="text1"/>
          <w:sz w:val="22"/>
          <w:lang w:val="en-GB"/>
          <w14:textFill>
            <w14:solidFill>
              <w14:schemeClr w14:val="tx1"/>
            </w14:solidFill>
          </w14:textFill>
        </w:rPr>
        <w:t>www.roevisual.com</w:t>
      </w:r>
      <w:r>
        <w:rPr>
          <w:rStyle w:val="15"/>
          <w:rFonts w:ascii="Arial" w:hAnsi="Arial" w:cs="Arial"/>
          <w:b/>
          <w:bCs/>
          <w:color w:val="000000" w:themeColor="text1"/>
          <w:sz w:val="22"/>
          <w:lang w:val="en-GB"/>
          <w14:textFill>
            <w14:solidFill>
              <w14:schemeClr w14:val="tx1"/>
            </w14:solidFill>
          </w14:textFill>
        </w:rPr>
        <w:fldChar w:fldCharType="end"/>
      </w:r>
    </w:p>
    <w:p>
      <w:pPr>
        <w:rPr>
          <w:rFonts w:ascii="Arial" w:hAnsi="Arial" w:cs="Arial"/>
          <w:color w:val="000000" w:themeColor="text1"/>
          <w:kern w:val="0"/>
          <w:sz w:val="22"/>
          <w:szCs w:val="22"/>
          <w:lang w:val="en-GB"/>
          <w14:textFill>
            <w14:solidFill>
              <w14:schemeClr w14:val="tx1"/>
            </w14:solidFill>
          </w14:textFill>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15"/>
                              <w:sz w:val="18"/>
                              <w:szCs w:val="18"/>
                            </w:rPr>
                            <w:t>marketing@roevisual.com</w:t>
                          </w:r>
                          <w:r>
                            <w:rPr>
                              <w:rStyle w:val="15"/>
                              <w:sz w:val="18"/>
                              <w:szCs w:val="18"/>
                            </w:rPr>
                            <w:fldChar w:fldCharType="end"/>
                          </w:r>
                        </w:p>
                        <w:p>
                          <w:pPr>
                            <w:rPr>
                              <w:sz w:val="18"/>
                              <w:szCs w:val="18"/>
                            </w:rPr>
                          </w:pPr>
                          <w:r>
                            <w:fldChar w:fldCharType="begin"/>
                          </w:r>
                          <w:r>
                            <w:instrText xml:space="preserve"> HYPERLINK "http://www.roevisual.com" </w:instrText>
                          </w:r>
                          <w:r>
                            <w:fldChar w:fldCharType="separate"/>
                          </w:r>
                          <w:r>
                            <w:rPr>
                              <w:rStyle w:val="15"/>
                              <w:rFonts w:hint="eastAsia"/>
                              <w:sz w:val="18"/>
                              <w:szCs w:val="18"/>
                            </w:rPr>
                            <w:t>www.roevisual.com</w:t>
                          </w:r>
                          <w:r>
                            <w:rPr>
                              <w:rStyle w:val="15"/>
                              <w:rFonts w:hint="eastAsia"/>
                              <w:sz w:val="18"/>
                              <w:szCs w:val="18"/>
                            </w:rPr>
                            <w:fldChar w:fldCharType="end"/>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15"/>
                        <w:sz w:val="18"/>
                        <w:szCs w:val="18"/>
                      </w:rPr>
                      <w:t>marketing@roevisual.com</w:t>
                    </w:r>
                    <w:r>
                      <w:rPr>
                        <w:rStyle w:val="15"/>
                        <w:sz w:val="18"/>
                        <w:szCs w:val="18"/>
                      </w:rPr>
                      <w:fldChar w:fldCharType="end"/>
                    </w:r>
                  </w:p>
                  <w:p>
                    <w:pPr>
                      <w:rPr>
                        <w:sz w:val="18"/>
                        <w:szCs w:val="18"/>
                      </w:rPr>
                    </w:pPr>
                    <w:r>
                      <w:fldChar w:fldCharType="begin"/>
                    </w:r>
                    <w:r>
                      <w:instrText xml:space="preserve"> HYPERLINK "http://www.roevisual.com" </w:instrText>
                    </w:r>
                    <w:r>
                      <w:fldChar w:fldCharType="separate"/>
                    </w:r>
                    <w:r>
                      <w:rPr>
                        <w:rStyle w:val="15"/>
                        <w:rFonts w:hint="eastAsia"/>
                        <w:sz w:val="18"/>
                        <w:szCs w:val="18"/>
                      </w:rPr>
                      <w:t>www.roevisual.com</w:t>
                    </w:r>
                    <w:r>
                      <w:rPr>
                        <w:rStyle w:val="15"/>
                        <w:rFonts w:hint="eastAsia"/>
                        <w:sz w:val="18"/>
                        <w:szCs w:val="18"/>
                      </w:rPr>
                      <w:fldChar w:fldCharType="end"/>
                    </w:r>
                  </w:p>
                </w:txbxContent>
              </v:textbox>
            </v:shape>
          </w:pict>
        </mc:Fallback>
      </mc:AlternateContent>
    </w:r>
    <w:r>
      <w:rPr>
        <w:rFonts w:hint="eastAsia"/>
        <w:sz w:val="18"/>
        <w:szCs w:val="18"/>
      </w:rPr>
      <w:t xml:space="preserve">ROE Visual </w:t>
    </w:r>
    <w:r>
      <w:rPr>
        <w:sz w:val="18"/>
        <w:szCs w:val="18"/>
      </w:rPr>
      <w:t>US, Inc.</w:t>
    </w:r>
  </w:p>
  <w:p>
    <w:pPr>
      <w:rPr>
        <w:sz w:val="18"/>
        <w:szCs w:val="18"/>
      </w:rPr>
    </w:pPr>
    <w:r>
      <w:rPr>
        <w:sz w:val="18"/>
        <w:szCs w:val="18"/>
      </w:rPr>
      <w:t>9232 Eton Ave</w:t>
    </w:r>
  </w:p>
  <w:p>
    <w:pPr>
      <w:rPr>
        <w:sz w:val="18"/>
        <w:szCs w:val="18"/>
      </w:rPr>
    </w:pPr>
    <w:r>
      <w:rPr>
        <w:sz w:val="18"/>
        <w:szCs w:val="18"/>
      </w:rPr>
      <w:t>Chatsworth, CA 91311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0A416E"/>
    <w:rsid w:val="00001381"/>
    <w:rsid w:val="000035DE"/>
    <w:rsid w:val="0003510C"/>
    <w:rsid w:val="00036AC8"/>
    <w:rsid w:val="000424CC"/>
    <w:rsid w:val="000433BE"/>
    <w:rsid w:val="00043865"/>
    <w:rsid w:val="00046AAF"/>
    <w:rsid w:val="00047A7B"/>
    <w:rsid w:val="00054886"/>
    <w:rsid w:val="000555AA"/>
    <w:rsid w:val="00056203"/>
    <w:rsid w:val="0005782C"/>
    <w:rsid w:val="00057895"/>
    <w:rsid w:val="00057E0F"/>
    <w:rsid w:val="000609FA"/>
    <w:rsid w:val="00060F6B"/>
    <w:rsid w:val="00062005"/>
    <w:rsid w:val="00062C65"/>
    <w:rsid w:val="00070A84"/>
    <w:rsid w:val="00070AA4"/>
    <w:rsid w:val="000733ED"/>
    <w:rsid w:val="000739FD"/>
    <w:rsid w:val="000746CD"/>
    <w:rsid w:val="00075420"/>
    <w:rsid w:val="0007659F"/>
    <w:rsid w:val="00077DD1"/>
    <w:rsid w:val="000805D9"/>
    <w:rsid w:val="00083918"/>
    <w:rsid w:val="00084DC2"/>
    <w:rsid w:val="00086FEF"/>
    <w:rsid w:val="00093256"/>
    <w:rsid w:val="00097CB8"/>
    <w:rsid w:val="000A2B92"/>
    <w:rsid w:val="000A416E"/>
    <w:rsid w:val="000A5155"/>
    <w:rsid w:val="000A5316"/>
    <w:rsid w:val="000A5341"/>
    <w:rsid w:val="000A5C21"/>
    <w:rsid w:val="000B0B9D"/>
    <w:rsid w:val="000B413C"/>
    <w:rsid w:val="000B4C72"/>
    <w:rsid w:val="000B7569"/>
    <w:rsid w:val="000B792E"/>
    <w:rsid w:val="000C0C68"/>
    <w:rsid w:val="000C175E"/>
    <w:rsid w:val="000C35D6"/>
    <w:rsid w:val="000C4DF4"/>
    <w:rsid w:val="000D009B"/>
    <w:rsid w:val="000D1D97"/>
    <w:rsid w:val="000D38A0"/>
    <w:rsid w:val="000D393D"/>
    <w:rsid w:val="000D634D"/>
    <w:rsid w:val="000D76D2"/>
    <w:rsid w:val="000E4990"/>
    <w:rsid w:val="000E6FD8"/>
    <w:rsid w:val="000F0E52"/>
    <w:rsid w:val="000F1ECC"/>
    <w:rsid w:val="000F22CE"/>
    <w:rsid w:val="000F4098"/>
    <w:rsid w:val="000F57CD"/>
    <w:rsid w:val="00100AD4"/>
    <w:rsid w:val="00103BAB"/>
    <w:rsid w:val="0010401D"/>
    <w:rsid w:val="00105459"/>
    <w:rsid w:val="001070E3"/>
    <w:rsid w:val="00115239"/>
    <w:rsid w:val="001156FE"/>
    <w:rsid w:val="00116768"/>
    <w:rsid w:val="00116CD2"/>
    <w:rsid w:val="00117D38"/>
    <w:rsid w:val="00123830"/>
    <w:rsid w:val="001238BF"/>
    <w:rsid w:val="001242A0"/>
    <w:rsid w:val="001327AD"/>
    <w:rsid w:val="001328C7"/>
    <w:rsid w:val="00135BDE"/>
    <w:rsid w:val="001361E3"/>
    <w:rsid w:val="0014018C"/>
    <w:rsid w:val="001413A7"/>
    <w:rsid w:val="001420D5"/>
    <w:rsid w:val="001426D8"/>
    <w:rsid w:val="00143FE5"/>
    <w:rsid w:val="00153B22"/>
    <w:rsid w:val="00153F0F"/>
    <w:rsid w:val="001609F7"/>
    <w:rsid w:val="00164B2B"/>
    <w:rsid w:val="001652AA"/>
    <w:rsid w:val="001705DF"/>
    <w:rsid w:val="00172A27"/>
    <w:rsid w:val="00174FFD"/>
    <w:rsid w:val="001758B2"/>
    <w:rsid w:val="00176D01"/>
    <w:rsid w:val="001819B2"/>
    <w:rsid w:val="00183AB3"/>
    <w:rsid w:val="001861FE"/>
    <w:rsid w:val="00191053"/>
    <w:rsid w:val="00191A8A"/>
    <w:rsid w:val="00193F29"/>
    <w:rsid w:val="00194F8E"/>
    <w:rsid w:val="001A20A4"/>
    <w:rsid w:val="001A3067"/>
    <w:rsid w:val="001A326D"/>
    <w:rsid w:val="001A49DE"/>
    <w:rsid w:val="001A4D4C"/>
    <w:rsid w:val="001A7021"/>
    <w:rsid w:val="001B5873"/>
    <w:rsid w:val="001B5B1D"/>
    <w:rsid w:val="001B7182"/>
    <w:rsid w:val="001C13DF"/>
    <w:rsid w:val="001C1FF6"/>
    <w:rsid w:val="001C2ED1"/>
    <w:rsid w:val="001D202E"/>
    <w:rsid w:val="001D31E3"/>
    <w:rsid w:val="001D3FB2"/>
    <w:rsid w:val="001D4A7C"/>
    <w:rsid w:val="001E0967"/>
    <w:rsid w:val="001E0F87"/>
    <w:rsid w:val="001F0D46"/>
    <w:rsid w:val="001F20ED"/>
    <w:rsid w:val="001F21D1"/>
    <w:rsid w:val="001F26E3"/>
    <w:rsid w:val="001F6071"/>
    <w:rsid w:val="001F6217"/>
    <w:rsid w:val="001F668F"/>
    <w:rsid w:val="002000E7"/>
    <w:rsid w:val="002068ED"/>
    <w:rsid w:val="002072A1"/>
    <w:rsid w:val="00210ECA"/>
    <w:rsid w:val="00212580"/>
    <w:rsid w:val="002135C6"/>
    <w:rsid w:val="00221333"/>
    <w:rsid w:val="00221EA6"/>
    <w:rsid w:val="002227F6"/>
    <w:rsid w:val="00223FC1"/>
    <w:rsid w:val="0022534D"/>
    <w:rsid w:val="002263AD"/>
    <w:rsid w:val="0022794C"/>
    <w:rsid w:val="002341FB"/>
    <w:rsid w:val="002347F0"/>
    <w:rsid w:val="002410ED"/>
    <w:rsid w:val="0024129E"/>
    <w:rsid w:val="00243672"/>
    <w:rsid w:val="00243C87"/>
    <w:rsid w:val="00244B0B"/>
    <w:rsid w:val="00245AF2"/>
    <w:rsid w:val="00246CC9"/>
    <w:rsid w:val="002470F1"/>
    <w:rsid w:val="00251095"/>
    <w:rsid w:val="002517C9"/>
    <w:rsid w:val="002531D5"/>
    <w:rsid w:val="00256DC3"/>
    <w:rsid w:val="00260B10"/>
    <w:rsid w:val="00262C9E"/>
    <w:rsid w:val="002650F4"/>
    <w:rsid w:val="00271856"/>
    <w:rsid w:val="00272202"/>
    <w:rsid w:val="00274A72"/>
    <w:rsid w:val="0028302E"/>
    <w:rsid w:val="00283DC2"/>
    <w:rsid w:val="00283F27"/>
    <w:rsid w:val="00286D89"/>
    <w:rsid w:val="002911DB"/>
    <w:rsid w:val="0029200A"/>
    <w:rsid w:val="00295B71"/>
    <w:rsid w:val="002965DA"/>
    <w:rsid w:val="002A0E91"/>
    <w:rsid w:val="002A2629"/>
    <w:rsid w:val="002A2F57"/>
    <w:rsid w:val="002A49F9"/>
    <w:rsid w:val="002A4EA2"/>
    <w:rsid w:val="002A77AF"/>
    <w:rsid w:val="002B0667"/>
    <w:rsid w:val="002B134C"/>
    <w:rsid w:val="002B2BFB"/>
    <w:rsid w:val="002B3DA1"/>
    <w:rsid w:val="002B717E"/>
    <w:rsid w:val="002C33B9"/>
    <w:rsid w:val="002C3DA6"/>
    <w:rsid w:val="002C633E"/>
    <w:rsid w:val="002C76F0"/>
    <w:rsid w:val="002D21D8"/>
    <w:rsid w:val="002D3533"/>
    <w:rsid w:val="002D39C9"/>
    <w:rsid w:val="002D57D9"/>
    <w:rsid w:val="002D60AE"/>
    <w:rsid w:val="002D677C"/>
    <w:rsid w:val="002E2933"/>
    <w:rsid w:val="002E38AF"/>
    <w:rsid w:val="002E4A16"/>
    <w:rsid w:val="002F0B06"/>
    <w:rsid w:val="002F116F"/>
    <w:rsid w:val="002F256E"/>
    <w:rsid w:val="002F2640"/>
    <w:rsid w:val="002F4E7C"/>
    <w:rsid w:val="00300218"/>
    <w:rsid w:val="0030021B"/>
    <w:rsid w:val="003023A1"/>
    <w:rsid w:val="00304411"/>
    <w:rsid w:val="00305277"/>
    <w:rsid w:val="003074AD"/>
    <w:rsid w:val="00311D20"/>
    <w:rsid w:val="00312357"/>
    <w:rsid w:val="003131D5"/>
    <w:rsid w:val="00313BF5"/>
    <w:rsid w:val="003148D9"/>
    <w:rsid w:val="00314D7A"/>
    <w:rsid w:val="0031672F"/>
    <w:rsid w:val="00317D23"/>
    <w:rsid w:val="0032109D"/>
    <w:rsid w:val="003217B9"/>
    <w:rsid w:val="0032180F"/>
    <w:rsid w:val="00321BAE"/>
    <w:rsid w:val="00324520"/>
    <w:rsid w:val="00327C84"/>
    <w:rsid w:val="00327D12"/>
    <w:rsid w:val="00327D6C"/>
    <w:rsid w:val="003325EC"/>
    <w:rsid w:val="00333A7E"/>
    <w:rsid w:val="00334BD4"/>
    <w:rsid w:val="0033677C"/>
    <w:rsid w:val="00337878"/>
    <w:rsid w:val="00341FED"/>
    <w:rsid w:val="00343925"/>
    <w:rsid w:val="003452E9"/>
    <w:rsid w:val="003506CE"/>
    <w:rsid w:val="00350BB0"/>
    <w:rsid w:val="00352B66"/>
    <w:rsid w:val="00354A6A"/>
    <w:rsid w:val="003560CF"/>
    <w:rsid w:val="0035694D"/>
    <w:rsid w:val="00357F01"/>
    <w:rsid w:val="0036099C"/>
    <w:rsid w:val="00361A41"/>
    <w:rsid w:val="00362F4B"/>
    <w:rsid w:val="003656A6"/>
    <w:rsid w:val="00367EC5"/>
    <w:rsid w:val="003700A6"/>
    <w:rsid w:val="0037371C"/>
    <w:rsid w:val="00374096"/>
    <w:rsid w:val="00374EA4"/>
    <w:rsid w:val="00375620"/>
    <w:rsid w:val="00387E72"/>
    <w:rsid w:val="00391E1C"/>
    <w:rsid w:val="00397E06"/>
    <w:rsid w:val="003A22C2"/>
    <w:rsid w:val="003A295D"/>
    <w:rsid w:val="003A4915"/>
    <w:rsid w:val="003A4E9E"/>
    <w:rsid w:val="003A5B04"/>
    <w:rsid w:val="003A6A4A"/>
    <w:rsid w:val="003A7649"/>
    <w:rsid w:val="003A7F7A"/>
    <w:rsid w:val="003B2BC7"/>
    <w:rsid w:val="003B459D"/>
    <w:rsid w:val="003B64A5"/>
    <w:rsid w:val="003B6B08"/>
    <w:rsid w:val="003C007E"/>
    <w:rsid w:val="003C1647"/>
    <w:rsid w:val="003C2723"/>
    <w:rsid w:val="003C2A5D"/>
    <w:rsid w:val="003C3866"/>
    <w:rsid w:val="003D0F13"/>
    <w:rsid w:val="003D10CB"/>
    <w:rsid w:val="003D3438"/>
    <w:rsid w:val="003D3CF0"/>
    <w:rsid w:val="003D558B"/>
    <w:rsid w:val="003D7988"/>
    <w:rsid w:val="003E1D24"/>
    <w:rsid w:val="003E2333"/>
    <w:rsid w:val="003E2F75"/>
    <w:rsid w:val="003E39E0"/>
    <w:rsid w:val="003E5577"/>
    <w:rsid w:val="003E67D3"/>
    <w:rsid w:val="003F28B4"/>
    <w:rsid w:val="003F31DB"/>
    <w:rsid w:val="003F47A0"/>
    <w:rsid w:val="003F66CF"/>
    <w:rsid w:val="003F7187"/>
    <w:rsid w:val="00400393"/>
    <w:rsid w:val="004016A0"/>
    <w:rsid w:val="00401AE1"/>
    <w:rsid w:val="004036B5"/>
    <w:rsid w:val="0040687B"/>
    <w:rsid w:val="004072FA"/>
    <w:rsid w:val="00410AA5"/>
    <w:rsid w:val="004118FC"/>
    <w:rsid w:val="00414EDC"/>
    <w:rsid w:val="0041725D"/>
    <w:rsid w:val="004174FB"/>
    <w:rsid w:val="00423B86"/>
    <w:rsid w:val="0042588E"/>
    <w:rsid w:val="00427279"/>
    <w:rsid w:val="00430C1C"/>
    <w:rsid w:val="00430D74"/>
    <w:rsid w:val="00432484"/>
    <w:rsid w:val="004358AA"/>
    <w:rsid w:val="00437A15"/>
    <w:rsid w:val="00441DAA"/>
    <w:rsid w:val="0045141E"/>
    <w:rsid w:val="00452E17"/>
    <w:rsid w:val="0045388D"/>
    <w:rsid w:val="00455E1A"/>
    <w:rsid w:val="00456E02"/>
    <w:rsid w:val="00465363"/>
    <w:rsid w:val="00470772"/>
    <w:rsid w:val="0047113F"/>
    <w:rsid w:val="00472DCC"/>
    <w:rsid w:val="00476716"/>
    <w:rsid w:val="00476AE8"/>
    <w:rsid w:val="00482793"/>
    <w:rsid w:val="00484B6E"/>
    <w:rsid w:val="00484ECA"/>
    <w:rsid w:val="00485503"/>
    <w:rsid w:val="0048609C"/>
    <w:rsid w:val="00491549"/>
    <w:rsid w:val="00491550"/>
    <w:rsid w:val="00491905"/>
    <w:rsid w:val="00492304"/>
    <w:rsid w:val="0049577B"/>
    <w:rsid w:val="004965FD"/>
    <w:rsid w:val="004A2294"/>
    <w:rsid w:val="004A23A1"/>
    <w:rsid w:val="004A6B39"/>
    <w:rsid w:val="004B01E5"/>
    <w:rsid w:val="004B1234"/>
    <w:rsid w:val="004B44B1"/>
    <w:rsid w:val="004B4D2E"/>
    <w:rsid w:val="004B59F0"/>
    <w:rsid w:val="004B7772"/>
    <w:rsid w:val="004D4A7A"/>
    <w:rsid w:val="004D57A5"/>
    <w:rsid w:val="004E244B"/>
    <w:rsid w:val="004E5C96"/>
    <w:rsid w:val="004E6F72"/>
    <w:rsid w:val="004F0FD3"/>
    <w:rsid w:val="004F1B65"/>
    <w:rsid w:val="004F6CB3"/>
    <w:rsid w:val="004F6E80"/>
    <w:rsid w:val="00502BD1"/>
    <w:rsid w:val="00503AA3"/>
    <w:rsid w:val="00507151"/>
    <w:rsid w:val="005074E5"/>
    <w:rsid w:val="00511BC3"/>
    <w:rsid w:val="0051200E"/>
    <w:rsid w:val="00513C40"/>
    <w:rsid w:val="0051594F"/>
    <w:rsid w:val="00521D19"/>
    <w:rsid w:val="00522469"/>
    <w:rsid w:val="00525070"/>
    <w:rsid w:val="005260E2"/>
    <w:rsid w:val="00531159"/>
    <w:rsid w:val="00532787"/>
    <w:rsid w:val="00534CE4"/>
    <w:rsid w:val="00535961"/>
    <w:rsid w:val="00536AD5"/>
    <w:rsid w:val="00536BF6"/>
    <w:rsid w:val="00536FF1"/>
    <w:rsid w:val="00543058"/>
    <w:rsid w:val="00550B5E"/>
    <w:rsid w:val="00557310"/>
    <w:rsid w:val="005644A1"/>
    <w:rsid w:val="005650B0"/>
    <w:rsid w:val="0056516F"/>
    <w:rsid w:val="005665AE"/>
    <w:rsid w:val="005705A5"/>
    <w:rsid w:val="005706CD"/>
    <w:rsid w:val="0057203C"/>
    <w:rsid w:val="00574262"/>
    <w:rsid w:val="00574F10"/>
    <w:rsid w:val="00576C16"/>
    <w:rsid w:val="00577B78"/>
    <w:rsid w:val="0058082E"/>
    <w:rsid w:val="00581DB3"/>
    <w:rsid w:val="00582526"/>
    <w:rsid w:val="00585852"/>
    <w:rsid w:val="0059126D"/>
    <w:rsid w:val="00594ED0"/>
    <w:rsid w:val="0059792E"/>
    <w:rsid w:val="005A0702"/>
    <w:rsid w:val="005A2A73"/>
    <w:rsid w:val="005A420A"/>
    <w:rsid w:val="005A5C81"/>
    <w:rsid w:val="005B0A46"/>
    <w:rsid w:val="005B3565"/>
    <w:rsid w:val="005B7543"/>
    <w:rsid w:val="005C0D7F"/>
    <w:rsid w:val="005C4420"/>
    <w:rsid w:val="005C6E49"/>
    <w:rsid w:val="005D1F69"/>
    <w:rsid w:val="005D1FEE"/>
    <w:rsid w:val="005D2FE4"/>
    <w:rsid w:val="005D4741"/>
    <w:rsid w:val="005D4E60"/>
    <w:rsid w:val="005D4EFB"/>
    <w:rsid w:val="005E0334"/>
    <w:rsid w:val="005E1F13"/>
    <w:rsid w:val="005E2E11"/>
    <w:rsid w:val="005E4EBF"/>
    <w:rsid w:val="005E5085"/>
    <w:rsid w:val="005E6BC8"/>
    <w:rsid w:val="005F58E6"/>
    <w:rsid w:val="00607AEC"/>
    <w:rsid w:val="00610CAD"/>
    <w:rsid w:val="00611883"/>
    <w:rsid w:val="00611DFA"/>
    <w:rsid w:val="006128F2"/>
    <w:rsid w:val="00612D1E"/>
    <w:rsid w:val="00614518"/>
    <w:rsid w:val="00616319"/>
    <w:rsid w:val="00625B98"/>
    <w:rsid w:val="00630C26"/>
    <w:rsid w:val="00634052"/>
    <w:rsid w:val="0063524A"/>
    <w:rsid w:val="006405AC"/>
    <w:rsid w:val="00640D55"/>
    <w:rsid w:val="006418CC"/>
    <w:rsid w:val="00641983"/>
    <w:rsid w:val="00643D7E"/>
    <w:rsid w:val="00644517"/>
    <w:rsid w:val="00646458"/>
    <w:rsid w:val="00646597"/>
    <w:rsid w:val="0065043F"/>
    <w:rsid w:val="00651EC4"/>
    <w:rsid w:val="006538B1"/>
    <w:rsid w:val="00653B99"/>
    <w:rsid w:val="00655A4B"/>
    <w:rsid w:val="00656D7D"/>
    <w:rsid w:val="00657293"/>
    <w:rsid w:val="006576AA"/>
    <w:rsid w:val="00666420"/>
    <w:rsid w:val="00674A4F"/>
    <w:rsid w:val="006759F8"/>
    <w:rsid w:val="00681C81"/>
    <w:rsid w:val="00682BE1"/>
    <w:rsid w:val="006856BE"/>
    <w:rsid w:val="00687E17"/>
    <w:rsid w:val="00691224"/>
    <w:rsid w:val="006913D0"/>
    <w:rsid w:val="006930D8"/>
    <w:rsid w:val="0069423D"/>
    <w:rsid w:val="00694612"/>
    <w:rsid w:val="00696D90"/>
    <w:rsid w:val="006A10A1"/>
    <w:rsid w:val="006A15E9"/>
    <w:rsid w:val="006A1BFC"/>
    <w:rsid w:val="006A43C9"/>
    <w:rsid w:val="006A4488"/>
    <w:rsid w:val="006B00BD"/>
    <w:rsid w:val="006B240B"/>
    <w:rsid w:val="006B24EF"/>
    <w:rsid w:val="006B264D"/>
    <w:rsid w:val="006B4D39"/>
    <w:rsid w:val="006B51F6"/>
    <w:rsid w:val="006C1DAE"/>
    <w:rsid w:val="006C2C3E"/>
    <w:rsid w:val="006C33B9"/>
    <w:rsid w:val="006C4520"/>
    <w:rsid w:val="006C4F81"/>
    <w:rsid w:val="006C623E"/>
    <w:rsid w:val="006C73F7"/>
    <w:rsid w:val="006D221B"/>
    <w:rsid w:val="006D4741"/>
    <w:rsid w:val="006D55DA"/>
    <w:rsid w:val="006D6F72"/>
    <w:rsid w:val="006E35B3"/>
    <w:rsid w:val="006E37C5"/>
    <w:rsid w:val="006E49E9"/>
    <w:rsid w:val="006E704A"/>
    <w:rsid w:val="006F23A9"/>
    <w:rsid w:val="006F23CB"/>
    <w:rsid w:val="006F2D88"/>
    <w:rsid w:val="006F341B"/>
    <w:rsid w:val="006F3F66"/>
    <w:rsid w:val="00700E1C"/>
    <w:rsid w:val="00701968"/>
    <w:rsid w:val="00706F87"/>
    <w:rsid w:val="007112F1"/>
    <w:rsid w:val="00711804"/>
    <w:rsid w:val="0071273B"/>
    <w:rsid w:val="0072324F"/>
    <w:rsid w:val="0072552B"/>
    <w:rsid w:val="00726467"/>
    <w:rsid w:val="00726635"/>
    <w:rsid w:val="00730E54"/>
    <w:rsid w:val="00733A3F"/>
    <w:rsid w:val="00734EB4"/>
    <w:rsid w:val="00735BD3"/>
    <w:rsid w:val="007366EA"/>
    <w:rsid w:val="0073686C"/>
    <w:rsid w:val="007401BD"/>
    <w:rsid w:val="00740B41"/>
    <w:rsid w:val="00742EA4"/>
    <w:rsid w:val="007439F9"/>
    <w:rsid w:val="00743CFB"/>
    <w:rsid w:val="007516C5"/>
    <w:rsid w:val="00751B67"/>
    <w:rsid w:val="007526B0"/>
    <w:rsid w:val="00754146"/>
    <w:rsid w:val="0075446C"/>
    <w:rsid w:val="00754942"/>
    <w:rsid w:val="00754974"/>
    <w:rsid w:val="00756648"/>
    <w:rsid w:val="00760716"/>
    <w:rsid w:val="00764582"/>
    <w:rsid w:val="00765E1E"/>
    <w:rsid w:val="00771795"/>
    <w:rsid w:val="00772871"/>
    <w:rsid w:val="00772EE8"/>
    <w:rsid w:val="00773709"/>
    <w:rsid w:val="00774543"/>
    <w:rsid w:val="0077765E"/>
    <w:rsid w:val="00781B64"/>
    <w:rsid w:val="007827B9"/>
    <w:rsid w:val="007833E0"/>
    <w:rsid w:val="007835E2"/>
    <w:rsid w:val="00784690"/>
    <w:rsid w:val="007856AF"/>
    <w:rsid w:val="0078656F"/>
    <w:rsid w:val="00787EE3"/>
    <w:rsid w:val="00791D93"/>
    <w:rsid w:val="0079385B"/>
    <w:rsid w:val="00794225"/>
    <w:rsid w:val="00794D52"/>
    <w:rsid w:val="00796EEA"/>
    <w:rsid w:val="007A04B1"/>
    <w:rsid w:val="007A06FD"/>
    <w:rsid w:val="007A6B39"/>
    <w:rsid w:val="007A7C2F"/>
    <w:rsid w:val="007B318A"/>
    <w:rsid w:val="007B3E6B"/>
    <w:rsid w:val="007B4AF6"/>
    <w:rsid w:val="007B6E60"/>
    <w:rsid w:val="007C01E9"/>
    <w:rsid w:val="007C1DEA"/>
    <w:rsid w:val="007C5A3D"/>
    <w:rsid w:val="007D386C"/>
    <w:rsid w:val="007D3ACB"/>
    <w:rsid w:val="007D56DD"/>
    <w:rsid w:val="007E0139"/>
    <w:rsid w:val="007E5B94"/>
    <w:rsid w:val="007E69C2"/>
    <w:rsid w:val="007F1C46"/>
    <w:rsid w:val="007F235A"/>
    <w:rsid w:val="007F3C40"/>
    <w:rsid w:val="007F49BC"/>
    <w:rsid w:val="007F59E7"/>
    <w:rsid w:val="007F6B9D"/>
    <w:rsid w:val="00807453"/>
    <w:rsid w:val="00807E85"/>
    <w:rsid w:val="00807FE2"/>
    <w:rsid w:val="00810A54"/>
    <w:rsid w:val="0082091C"/>
    <w:rsid w:val="00820DF5"/>
    <w:rsid w:val="008247D2"/>
    <w:rsid w:val="00827F6E"/>
    <w:rsid w:val="0083156E"/>
    <w:rsid w:val="0083310F"/>
    <w:rsid w:val="00835311"/>
    <w:rsid w:val="008405A6"/>
    <w:rsid w:val="00843181"/>
    <w:rsid w:val="00846CAC"/>
    <w:rsid w:val="0085142F"/>
    <w:rsid w:val="008535CD"/>
    <w:rsid w:val="00855049"/>
    <w:rsid w:val="00857FD9"/>
    <w:rsid w:val="008640EE"/>
    <w:rsid w:val="00866977"/>
    <w:rsid w:val="00867307"/>
    <w:rsid w:val="00867A20"/>
    <w:rsid w:val="00870986"/>
    <w:rsid w:val="00880BC0"/>
    <w:rsid w:val="008839A9"/>
    <w:rsid w:val="0088650B"/>
    <w:rsid w:val="00887018"/>
    <w:rsid w:val="008903EC"/>
    <w:rsid w:val="00890DED"/>
    <w:rsid w:val="00891CFA"/>
    <w:rsid w:val="00892033"/>
    <w:rsid w:val="00892D4B"/>
    <w:rsid w:val="00894D8E"/>
    <w:rsid w:val="008974F8"/>
    <w:rsid w:val="008A05E6"/>
    <w:rsid w:val="008A6670"/>
    <w:rsid w:val="008A6F6B"/>
    <w:rsid w:val="008B0C80"/>
    <w:rsid w:val="008B242E"/>
    <w:rsid w:val="008B50C8"/>
    <w:rsid w:val="008B59B3"/>
    <w:rsid w:val="008B62F8"/>
    <w:rsid w:val="008B766D"/>
    <w:rsid w:val="008B78DD"/>
    <w:rsid w:val="008C1475"/>
    <w:rsid w:val="008C1F68"/>
    <w:rsid w:val="008C5FF7"/>
    <w:rsid w:val="008D2CDF"/>
    <w:rsid w:val="008D43E5"/>
    <w:rsid w:val="008E0777"/>
    <w:rsid w:val="008E5C20"/>
    <w:rsid w:val="008E6B6E"/>
    <w:rsid w:val="008E7063"/>
    <w:rsid w:val="008F01D4"/>
    <w:rsid w:val="008F04E5"/>
    <w:rsid w:val="008F5559"/>
    <w:rsid w:val="008F61CD"/>
    <w:rsid w:val="008F6E03"/>
    <w:rsid w:val="00900CA0"/>
    <w:rsid w:val="009041F5"/>
    <w:rsid w:val="00912F79"/>
    <w:rsid w:val="009145FC"/>
    <w:rsid w:val="00915980"/>
    <w:rsid w:val="00917E9A"/>
    <w:rsid w:val="0092392E"/>
    <w:rsid w:val="00923E87"/>
    <w:rsid w:val="00925CE6"/>
    <w:rsid w:val="0092665E"/>
    <w:rsid w:val="0093076B"/>
    <w:rsid w:val="00933176"/>
    <w:rsid w:val="0093344F"/>
    <w:rsid w:val="00933A28"/>
    <w:rsid w:val="00933E5C"/>
    <w:rsid w:val="00934DA0"/>
    <w:rsid w:val="00934F08"/>
    <w:rsid w:val="00943B66"/>
    <w:rsid w:val="00943D87"/>
    <w:rsid w:val="00950A4C"/>
    <w:rsid w:val="009527A3"/>
    <w:rsid w:val="00952B00"/>
    <w:rsid w:val="00952F92"/>
    <w:rsid w:val="0095328F"/>
    <w:rsid w:val="00954CFA"/>
    <w:rsid w:val="00960428"/>
    <w:rsid w:val="00962198"/>
    <w:rsid w:val="00965E53"/>
    <w:rsid w:val="00966307"/>
    <w:rsid w:val="00966845"/>
    <w:rsid w:val="00966E7E"/>
    <w:rsid w:val="00967538"/>
    <w:rsid w:val="00967E05"/>
    <w:rsid w:val="00972219"/>
    <w:rsid w:val="009734E9"/>
    <w:rsid w:val="0097453E"/>
    <w:rsid w:val="00980203"/>
    <w:rsid w:val="009802A2"/>
    <w:rsid w:val="00980765"/>
    <w:rsid w:val="009843E4"/>
    <w:rsid w:val="00985D6E"/>
    <w:rsid w:val="00986629"/>
    <w:rsid w:val="00986A5B"/>
    <w:rsid w:val="00992107"/>
    <w:rsid w:val="00992F8D"/>
    <w:rsid w:val="00993164"/>
    <w:rsid w:val="0099323C"/>
    <w:rsid w:val="009A175F"/>
    <w:rsid w:val="009B0124"/>
    <w:rsid w:val="009B334C"/>
    <w:rsid w:val="009B3573"/>
    <w:rsid w:val="009B5F99"/>
    <w:rsid w:val="009B7D11"/>
    <w:rsid w:val="009C04DF"/>
    <w:rsid w:val="009C04FB"/>
    <w:rsid w:val="009C1EDD"/>
    <w:rsid w:val="009C2A38"/>
    <w:rsid w:val="009C3377"/>
    <w:rsid w:val="009C362E"/>
    <w:rsid w:val="009C434A"/>
    <w:rsid w:val="009C5C96"/>
    <w:rsid w:val="009D10E1"/>
    <w:rsid w:val="009D1FF2"/>
    <w:rsid w:val="009D2044"/>
    <w:rsid w:val="009D2285"/>
    <w:rsid w:val="009D4A46"/>
    <w:rsid w:val="009D5CA4"/>
    <w:rsid w:val="009E0CD3"/>
    <w:rsid w:val="009E252C"/>
    <w:rsid w:val="009E37F5"/>
    <w:rsid w:val="009E39A4"/>
    <w:rsid w:val="009E4B42"/>
    <w:rsid w:val="009E57E2"/>
    <w:rsid w:val="009F0855"/>
    <w:rsid w:val="00A024F0"/>
    <w:rsid w:val="00A039DD"/>
    <w:rsid w:val="00A044D9"/>
    <w:rsid w:val="00A04996"/>
    <w:rsid w:val="00A055A2"/>
    <w:rsid w:val="00A0689B"/>
    <w:rsid w:val="00A13AD0"/>
    <w:rsid w:val="00A21C2A"/>
    <w:rsid w:val="00A24285"/>
    <w:rsid w:val="00A253A1"/>
    <w:rsid w:val="00A33582"/>
    <w:rsid w:val="00A33699"/>
    <w:rsid w:val="00A338C4"/>
    <w:rsid w:val="00A3444D"/>
    <w:rsid w:val="00A36AB8"/>
    <w:rsid w:val="00A41065"/>
    <w:rsid w:val="00A42C3C"/>
    <w:rsid w:val="00A4564A"/>
    <w:rsid w:val="00A4626C"/>
    <w:rsid w:val="00A562C0"/>
    <w:rsid w:val="00A609CE"/>
    <w:rsid w:val="00A708F9"/>
    <w:rsid w:val="00A747BA"/>
    <w:rsid w:val="00A750B6"/>
    <w:rsid w:val="00A80463"/>
    <w:rsid w:val="00A828DA"/>
    <w:rsid w:val="00A84953"/>
    <w:rsid w:val="00A90698"/>
    <w:rsid w:val="00A924F0"/>
    <w:rsid w:val="00A9588B"/>
    <w:rsid w:val="00A95C37"/>
    <w:rsid w:val="00A96DDD"/>
    <w:rsid w:val="00AA022F"/>
    <w:rsid w:val="00AA08B8"/>
    <w:rsid w:val="00AA13D8"/>
    <w:rsid w:val="00AA5AAF"/>
    <w:rsid w:val="00AA5D62"/>
    <w:rsid w:val="00AA67EF"/>
    <w:rsid w:val="00AB0D5C"/>
    <w:rsid w:val="00AB21DE"/>
    <w:rsid w:val="00AB2795"/>
    <w:rsid w:val="00AB27ED"/>
    <w:rsid w:val="00AB3043"/>
    <w:rsid w:val="00AB572B"/>
    <w:rsid w:val="00AB582D"/>
    <w:rsid w:val="00AB6D41"/>
    <w:rsid w:val="00AB7C54"/>
    <w:rsid w:val="00AC0192"/>
    <w:rsid w:val="00AC1C27"/>
    <w:rsid w:val="00AC2025"/>
    <w:rsid w:val="00AC33E8"/>
    <w:rsid w:val="00AC3593"/>
    <w:rsid w:val="00AD0C5E"/>
    <w:rsid w:val="00AD2803"/>
    <w:rsid w:val="00AD4702"/>
    <w:rsid w:val="00AD529C"/>
    <w:rsid w:val="00AD580B"/>
    <w:rsid w:val="00AD7F56"/>
    <w:rsid w:val="00AE1858"/>
    <w:rsid w:val="00AE20CE"/>
    <w:rsid w:val="00AE2C55"/>
    <w:rsid w:val="00AE3536"/>
    <w:rsid w:val="00AE4C19"/>
    <w:rsid w:val="00AE4E5E"/>
    <w:rsid w:val="00AF2213"/>
    <w:rsid w:val="00AF4565"/>
    <w:rsid w:val="00AF4EF5"/>
    <w:rsid w:val="00AF5443"/>
    <w:rsid w:val="00AF559D"/>
    <w:rsid w:val="00AF64B5"/>
    <w:rsid w:val="00AF7F03"/>
    <w:rsid w:val="00B00651"/>
    <w:rsid w:val="00B00E4F"/>
    <w:rsid w:val="00B017A2"/>
    <w:rsid w:val="00B04F63"/>
    <w:rsid w:val="00B05D2B"/>
    <w:rsid w:val="00B07308"/>
    <w:rsid w:val="00B07745"/>
    <w:rsid w:val="00B10A39"/>
    <w:rsid w:val="00B11138"/>
    <w:rsid w:val="00B12B68"/>
    <w:rsid w:val="00B13408"/>
    <w:rsid w:val="00B13D02"/>
    <w:rsid w:val="00B16D82"/>
    <w:rsid w:val="00B17809"/>
    <w:rsid w:val="00B2291D"/>
    <w:rsid w:val="00B238C5"/>
    <w:rsid w:val="00B25FB0"/>
    <w:rsid w:val="00B267F8"/>
    <w:rsid w:val="00B27B42"/>
    <w:rsid w:val="00B30A18"/>
    <w:rsid w:val="00B32758"/>
    <w:rsid w:val="00B342C1"/>
    <w:rsid w:val="00B35CE2"/>
    <w:rsid w:val="00B36393"/>
    <w:rsid w:val="00B3755A"/>
    <w:rsid w:val="00B40E81"/>
    <w:rsid w:val="00B41403"/>
    <w:rsid w:val="00B43394"/>
    <w:rsid w:val="00B4361D"/>
    <w:rsid w:val="00B44FBD"/>
    <w:rsid w:val="00B50747"/>
    <w:rsid w:val="00B5538E"/>
    <w:rsid w:val="00B5553E"/>
    <w:rsid w:val="00B566AC"/>
    <w:rsid w:val="00B614E7"/>
    <w:rsid w:val="00B63025"/>
    <w:rsid w:val="00B64ED8"/>
    <w:rsid w:val="00B72898"/>
    <w:rsid w:val="00B8048A"/>
    <w:rsid w:val="00B83126"/>
    <w:rsid w:val="00B83BC9"/>
    <w:rsid w:val="00B84A01"/>
    <w:rsid w:val="00B85565"/>
    <w:rsid w:val="00B87CC0"/>
    <w:rsid w:val="00B9386D"/>
    <w:rsid w:val="00B95B17"/>
    <w:rsid w:val="00B968A2"/>
    <w:rsid w:val="00BA0052"/>
    <w:rsid w:val="00BA12E9"/>
    <w:rsid w:val="00BA1E71"/>
    <w:rsid w:val="00BA3C00"/>
    <w:rsid w:val="00BA534E"/>
    <w:rsid w:val="00BA5712"/>
    <w:rsid w:val="00BA6951"/>
    <w:rsid w:val="00BA7789"/>
    <w:rsid w:val="00BB1B1C"/>
    <w:rsid w:val="00BB26E5"/>
    <w:rsid w:val="00BB74BE"/>
    <w:rsid w:val="00BC3666"/>
    <w:rsid w:val="00BC4FAB"/>
    <w:rsid w:val="00BC7299"/>
    <w:rsid w:val="00BC7367"/>
    <w:rsid w:val="00BD1221"/>
    <w:rsid w:val="00BD2414"/>
    <w:rsid w:val="00BD5C61"/>
    <w:rsid w:val="00BD68A1"/>
    <w:rsid w:val="00BE0660"/>
    <w:rsid w:val="00BE0A16"/>
    <w:rsid w:val="00BE38C4"/>
    <w:rsid w:val="00BE3CB1"/>
    <w:rsid w:val="00BE5277"/>
    <w:rsid w:val="00BF5ABA"/>
    <w:rsid w:val="00BF5D7F"/>
    <w:rsid w:val="00BF7259"/>
    <w:rsid w:val="00C001FF"/>
    <w:rsid w:val="00C00263"/>
    <w:rsid w:val="00C009CF"/>
    <w:rsid w:val="00C07B91"/>
    <w:rsid w:val="00C10129"/>
    <w:rsid w:val="00C161B5"/>
    <w:rsid w:val="00C16D44"/>
    <w:rsid w:val="00C16D5C"/>
    <w:rsid w:val="00C23369"/>
    <w:rsid w:val="00C24C84"/>
    <w:rsid w:val="00C26FA0"/>
    <w:rsid w:val="00C2714B"/>
    <w:rsid w:val="00C27EC9"/>
    <w:rsid w:val="00C30886"/>
    <w:rsid w:val="00C319D3"/>
    <w:rsid w:val="00C32440"/>
    <w:rsid w:val="00C3244F"/>
    <w:rsid w:val="00C3248A"/>
    <w:rsid w:val="00C32F8F"/>
    <w:rsid w:val="00C3303B"/>
    <w:rsid w:val="00C355FC"/>
    <w:rsid w:val="00C36EAD"/>
    <w:rsid w:val="00C37527"/>
    <w:rsid w:val="00C44BE2"/>
    <w:rsid w:val="00C4643D"/>
    <w:rsid w:val="00C51399"/>
    <w:rsid w:val="00C52436"/>
    <w:rsid w:val="00C52F31"/>
    <w:rsid w:val="00C561E9"/>
    <w:rsid w:val="00C610C8"/>
    <w:rsid w:val="00C62161"/>
    <w:rsid w:val="00C643B5"/>
    <w:rsid w:val="00C6467C"/>
    <w:rsid w:val="00C656B0"/>
    <w:rsid w:val="00C721A5"/>
    <w:rsid w:val="00C7423C"/>
    <w:rsid w:val="00C751F6"/>
    <w:rsid w:val="00C82C1A"/>
    <w:rsid w:val="00C8407F"/>
    <w:rsid w:val="00C8428E"/>
    <w:rsid w:val="00C85324"/>
    <w:rsid w:val="00C9015B"/>
    <w:rsid w:val="00C91A5F"/>
    <w:rsid w:val="00C937D6"/>
    <w:rsid w:val="00C95D66"/>
    <w:rsid w:val="00CA2DAF"/>
    <w:rsid w:val="00CA2F84"/>
    <w:rsid w:val="00CA4CE5"/>
    <w:rsid w:val="00CA562A"/>
    <w:rsid w:val="00CA6F55"/>
    <w:rsid w:val="00CA7002"/>
    <w:rsid w:val="00CA7200"/>
    <w:rsid w:val="00CC0BE3"/>
    <w:rsid w:val="00CC17B1"/>
    <w:rsid w:val="00CC791B"/>
    <w:rsid w:val="00CD280E"/>
    <w:rsid w:val="00CD4275"/>
    <w:rsid w:val="00CD6856"/>
    <w:rsid w:val="00CE394A"/>
    <w:rsid w:val="00CE39FA"/>
    <w:rsid w:val="00CE3A7D"/>
    <w:rsid w:val="00CF05B8"/>
    <w:rsid w:val="00CF3D0C"/>
    <w:rsid w:val="00CF51CB"/>
    <w:rsid w:val="00D0138A"/>
    <w:rsid w:val="00D06836"/>
    <w:rsid w:val="00D102C0"/>
    <w:rsid w:val="00D129F6"/>
    <w:rsid w:val="00D13E80"/>
    <w:rsid w:val="00D14DF6"/>
    <w:rsid w:val="00D17555"/>
    <w:rsid w:val="00D2105E"/>
    <w:rsid w:val="00D22B78"/>
    <w:rsid w:val="00D248ED"/>
    <w:rsid w:val="00D24977"/>
    <w:rsid w:val="00D24DE7"/>
    <w:rsid w:val="00D274D5"/>
    <w:rsid w:val="00D30F14"/>
    <w:rsid w:val="00D33BE4"/>
    <w:rsid w:val="00D378E3"/>
    <w:rsid w:val="00D37F01"/>
    <w:rsid w:val="00D4017E"/>
    <w:rsid w:val="00D43481"/>
    <w:rsid w:val="00D44DDE"/>
    <w:rsid w:val="00D53B9D"/>
    <w:rsid w:val="00D5485D"/>
    <w:rsid w:val="00D550C0"/>
    <w:rsid w:val="00D555E9"/>
    <w:rsid w:val="00D55EB5"/>
    <w:rsid w:val="00D56372"/>
    <w:rsid w:val="00D60399"/>
    <w:rsid w:val="00D649F3"/>
    <w:rsid w:val="00D64D2F"/>
    <w:rsid w:val="00D65B4B"/>
    <w:rsid w:val="00D66E0B"/>
    <w:rsid w:val="00D724E1"/>
    <w:rsid w:val="00D72BED"/>
    <w:rsid w:val="00D73269"/>
    <w:rsid w:val="00D7373E"/>
    <w:rsid w:val="00D74CF1"/>
    <w:rsid w:val="00D7599D"/>
    <w:rsid w:val="00D75F9F"/>
    <w:rsid w:val="00D77340"/>
    <w:rsid w:val="00D77F42"/>
    <w:rsid w:val="00D8185F"/>
    <w:rsid w:val="00D855AA"/>
    <w:rsid w:val="00D85A25"/>
    <w:rsid w:val="00D9087B"/>
    <w:rsid w:val="00D95C41"/>
    <w:rsid w:val="00D9643D"/>
    <w:rsid w:val="00D964F1"/>
    <w:rsid w:val="00D972C1"/>
    <w:rsid w:val="00DA2D13"/>
    <w:rsid w:val="00DB548E"/>
    <w:rsid w:val="00DB6D73"/>
    <w:rsid w:val="00DB786A"/>
    <w:rsid w:val="00DC249E"/>
    <w:rsid w:val="00DC25E6"/>
    <w:rsid w:val="00DC3D1F"/>
    <w:rsid w:val="00DC6EE7"/>
    <w:rsid w:val="00DC7631"/>
    <w:rsid w:val="00DD016D"/>
    <w:rsid w:val="00DD051B"/>
    <w:rsid w:val="00DD21CC"/>
    <w:rsid w:val="00DD3516"/>
    <w:rsid w:val="00DD44BF"/>
    <w:rsid w:val="00DD5287"/>
    <w:rsid w:val="00DD6734"/>
    <w:rsid w:val="00DD6821"/>
    <w:rsid w:val="00DE0334"/>
    <w:rsid w:val="00DE2A8E"/>
    <w:rsid w:val="00DE324A"/>
    <w:rsid w:val="00DE3FDB"/>
    <w:rsid w:val="00DE4F02"/>
    <w:rsid w:val="00DE523D"/>
    <w:rsid w:val="00DE6FD4"/>
    <w:rsid w:val="00DE73A6"/>
    <w:rsid w:val="00DF7A2E"/>
    <w:rsid w:val="00E003F8"/>
    <w:rsid w:val="00E014F4"/>
    <w:rsid w:val="00E0210B"/>
    <w:rsid w:val="00E03B69"/>
    <w:rsid w:val="00E03C44"/>
    <w:rsid w:val="00E04C23"/>
    <w:rsid w:val="00E104A7"/>
    <w:rsid w:val="00E10A7B"/>
    <w:rsid w:val="00E12F1F"/>
    <w:rsid w:val="00E137A7"/>
    <w:rsid w:val="00E13B38"/>
    <w:rsid w:val="00E14ED0"/>
    <w:rsid w:val="00E16C64"/>
    <w:rsid w:val="00E22A02"/>
    <w:rsid w:val="00E235F9"/>
    <w:rsid w:val="00E244B1"/>
    <w:rsid w:val="00E24B9B"/>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4090"/>
    <w:rsid w:val="00E54A15"/>
    <w:rsid w:val="00E62B92"/>
    <w:rsid w:val="00E62BEC"/>
    <w:rsid w:val="00E6526A"/>
    <w:rsid w:val="00E6624F"/>
    <w:rsid w:val="00E67943"/>
    <w:rsid w:val="00E75978"/>
    <w:rsid w:val="00E767E2"/>
    <w:rsid w:val="00E76B4A"/>
    <w:rsid w:val="00E827DD"/>
    <w:rsid w:val="00E8286F"/>
    <w:rsid w:val="00E833E8"/>
    <w:rsid w:val="00E836CB"/>
    <w:rsid w:val="00E83761"/>
    <w:rsid w:val="00E846CE"/>
    <w:rsid w:val="00E84E6A"/>
    <w:rsid w:val="00E862CF"/>
    <w:rsid w:val="00E87E33"/>
    <w:rsid w:val="00E97BC2"/>
    <w:rsid w:val="00EA29BA"/>
    <w:rsid w:val="00EB1A3D"/>
    <w:rsid w:val="00EB1CCD"/>
    <w:rsid w:val="00EB1D9E"/>
    <w:rsid w:val="00EB465E"/>
    <w:rsid w:val="00EB6E63"/>
    <w:rsid w:val="00EC11F7"/>
    <w:rsid w:val="00EC19F7"/>
    <w:rsid w:val="00EC3739"/>
    <w:rsid w:val="00EC37DF"/>
    <w:rsid w:val="00EC5403"/>
    <w:rsid w:val="00EC6A51"/>
    <w:rsid w:val="00ED04AD"/>
    <w:rsid w:val="00ED6A6D"/>
    <w:rsid w:val="00ED7595"/>
    <w:rsid w:val="00EE00CD"/>
    <w:rsid w:val="00EE0141"/>
    <w:rsid w:val="00EE103C"/>
    <w:rsid w:val="00EE19E9"/>
    <w:rsid w:val="00EE1A52"/>
    <w:rsid w:val="00EE2647"/>
    <w:rsid w:val="00EE32D5"/>
    <w:rsid w:val="00EE7D13"/>
    <w:rsid w:val="00EF0D50"/>
    <w:rsid w:val="00EF1F7B"/>
    <w:rsid w:val="00EF2E14"/>
    <w:rsid w:val="00F0256A"/>
    <w:rsid w:val="00F04BFF"/>
    <w:rsid w:val="00F05A91"/>
    <w:rsid w:val="00F06DCF"/>
    <w:rsid w:val="00F07B4E"/>
    <w:rsid w:val="00F11C2B"/>
    <w:rsid w:val="00F12429"/>
    <w:rsid w:val="00F1559F"/>
    <w:rsid w:val="00F16FEF"/>
    <w:rsid w:val="00F20A22"/>
    <w:rsid w:val="00F24533"/>
    <w:rsid w:val="00F26027"/>
    <w:rsid w:val="00F26E7E"/>
    <w:rsid w:val="00F30539"/>
    <w:rsid w:val="00F3097B"/>
    <w:rsid w:val="00F32013"/>
    <w:rsid w:val="00F331A8"/>
    <w:rsid w:val="00F34DCC"/>
    <w:rsid w:val="00F35C49"/>
    <w:rsid w:val="00F35FAC"/>
    <w:rsid w:val="00F41D17"/>
    <w:rsid w:val="00F434D5"/>
    <w:rsid w:val="00F43BAF"/>
    <w:rsid w:val="00F466DD"/>
    <w:rsid w:val="00F4727E"/>
    <w:rsid w:val="00F50747"/>
    <w:rsid w:val="00F50EED"/>
    <w:rsid w:val="00F52662"/>
    <w:rsid w:val="00F539FD"/>
    <w:rsid w:val="00F53C76"/>
    <w:rsid w:val="00F54782"/>
    <w:rsid w:val="00F54A62"/>
    <w:rsid w:val="00F56734"/>
    <w:rsid w:val="00F60C6B"/>
    <w:rsid w:val="00F62588"/>
    <w:rsid w:val="00F6344B"/>
    <w:rsid w:val="00F64411"/>
    <w:rsid w:val="00F7211E"/>
    <w:rsid w:val="00F72677"/>
    <w:rsid w:val="00F731BB"/>
    <w:rsid w:val="00F73343"/>
    <w:rsid w:val="00F73609"/>
    <w:rsid w:val="00F75190"/>
    <w:rsid w:val="00F80342"/>
    <w:rsid w:val="00F80458"/>
    <w:rsid w:val="00F838F5"/>
    <w:rsid w:val="00F85A33"/>
    <w:rsid w:val="00F94225"/>
    <w:rsid w:val="00F95F57"/>
    <w:rsid w:val="00F9742A"/>
    <w:rsid w:val="00FA1DC1"/>
    <w:rsid w:val="00FA4FBC"/>
    <w:rsid w:val="00FA7198"/>
    <w:rsid w:val="00FB00C8"/>
    <w:rsid w:val="00FB254C"/>
    <w:rsid w:val="00FB2D00"/>
    <w:rsid w:val="00FC1DBA"/>
    <w:rsid w:val="00FC23F4"/>
    <w:rsid w:val="00FC2705"/>
    <w:rsid w:val="00FC3E0A"/>
    <w:rsid w:val="00FC4406"/>
    <w:rsid w:val="00FC56D6"/>
    <w:rsid w:val="00FC7C37"/>
    <w:rsid w:val="00FD081C"/>
    <w:rsid w:val="00FD1CCC"/>
    <w:rsid w:val="00FD3312"/>
    <w:rsid w:val="00FD476A"/>
    <w:rsid w:val="00FD48EB"/>
    <w:rsid w:val="00FE1593"/>
    <w:rsid w:val="00FE344C"/>
    <w:rsid w:val="00FE45E6"/>
    <w:rsid w:val="00FE64D5"/>
    <w:rsid w:val="00FF2939"/>
    <w:rsid w:val="00FF5080"/>
    <w:rsid w:val="018C1643"/>
    <w:rsid w:val="035C7400"/>
    <w:rsid w:val="04654848"/>
    <w:rsid w:val="09C3197A"/>
    <w:rsid w:val="0B5036E2"/>
    <w:rsid w:val="0B865425"/>
    <w:rsid w:val="0D3C5EDA"/>
    <w:rsid w:val="0E461D93"/>
    <w:rsid w:val="0E7E3E33"/>
    <w:rsid w:val="100625C1"/>
    <w:rsid w:val="129117F0"/>
    <w:rsid w:val="13F96AD7"/>
    <w:rsid w:val="14F96B98"/>
    <w:rsid w:val="15363948"/>
    <w:rsid w:val="164C5177"/>
    <w:rsid w:val="17ED20E2"/>
    <w:rsid w:val="1B571712"/>
    <w:rsid w:val="1CE26164"/>
    <w:rsid w:val="22142615"/>
    <w:rsid w:val="22890142"/>
    <w:rsid w:val="248D632C"/>
    <w:rsid w:val="25600337"/>
    <w:rsid w:val="27800A53"/>
    <w:rsid w:val="28180C8B"/>
    <w:rsid w:val="2C11436F"/>
    <w:rsid w:val="2D510F65"/>
    <w:rsid w:val="2D594220"/>
    <w:rsid w:val="2FA06CBB"/>
    <w:rsid w:val="3283448B"/>
    <w:rsid w:val="35301D0A"/>
    <w:rsid w:val="35930135"/>
    <w:rsid w:val="3A4D0C68"/>
    <w:rsid w:val="3DBC6C20"/>
    <w:rsid w:val="411C1395"/>
    <w:rsid w:val="42554F47"/>
    <w:rsid w:val="436D5ED7"/>
    <w:rsid w:val="441C5213"/>
    <w:rsid w:val="45344EFF"/>
    <w:rsid w:val="47AF4717"/>
    <w:rsid w:val="47FE57F4"/>
    <w:rsid w:val="48DB2225"/>
    <w:rsid w:val="49F41101"/>
    <w:rsid w:val="4AF1205A"/>
    <w:rsid w:val="4D754219"/>
    <w:rsid w:val="4EEE524A"/>
    <w:rsid w:val="53472579"/>
    <w:rsid w:val="5382108B"/>
    <w:rsid w:val="542B2140"/>
    <w:rsid w:val="55B61960"/>
    <w:rsid w:val="576C10E8"/>
    <w:rsid w:val="5A596966"/>
    <w:rsid w:val="5C361105"/>
    <w:rsid w:val="5D175FB6"/>
    <w:rsid w:val="604F1B81"/>
    <w:rsid w:val="611C42B6"/>
    <w:rsid w:val="6725019F"/>
    <w:rsid w:val="680B78E9"/>
    <w:rsid w:val="6CA65E33"/>
    <w:rsid w:val="6D2F407A"/>
    <w:rsid w:val="6E873A42"/>
    <w:rsid w:val="6F0D3F47"/>
    <w:rsid w:val="6FCC3E02"/>
    <w:rsid w:val="6FE213E7"/>
    <w:rsid w:val="715765B2"/>
    <w:rsid w:val="7196718A"/>
    <w:rsid w:val="7219638B"/>
    <w:rsid w:val="733F2D71"/>
    <w:rsid w:val="743B1556"/>
    <w:rsid w:val="76E25CB9"/>
    <w:rsid w:val="79330A4E"/>
    <w:rsid w:val="7B62387C"/>
    <w:rsid w:val="7F3E1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5"/>
    <w:autoRedefine/>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4"/>
    <w:basedOn w:val="1"/>
    <w:next w:val="1"/>
    <w:link w:val="28"/>
    <w:autoRedefine/>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4">
    <w:name w:val="Default Paragraph Font"/>
    <w:autoRedefine/>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6"/>
    <w:autoRedefine/>
    <w:qFormat/>
    <w:uiPriority w:val="0"/>
    <w:pPr>
      <w:jc w:val="left"/>
    </w:pPr>
  </w:style>
  <w:style w:type="paragraph" w:styleId="5">
    <w:name w:val="Date"/>
    <w:basedOn w:val="1"/>
    <w:next w:val="1"/>
    <w:link w:val="22"/>
    <w:autoRedefine/>
    <w:unhideWhenUsed/>
    <w:qFormat/>
    <w:uiPriority w:val="99"/>
    <w:pPr>
      <w:ind w:left="100" w:leftChars="2500"/>
    </w:pPr>
    <w:rPr>
      <w:rFonts w:cs="Times New Roman"/>
    </w:rPr>
  </w:style>
  <w:style w:type="paragraph" w:styleId="6">
    <w:name w:val="Balloon Text"/>
    <w:basedOn w:val="1"/>
    <w:link w:val="18"/>
    <w:autoRedefine/>
    <w:qFormat/>
    <w:uiPriority w:val="0"/>
    <w:rPr>
      <w:rFonts w:ascii="Times New Roman" w:hAnsi="Times New Roman" w:cs="Times New Roman"/>
      <w:kern w:val="0"/>
      <w:sz w:val="18"/>
      <w:szCs w:val="18"/>
    </w:rPr>
  </w:style>
  <w:style w:type="paragraph" w:styleId="7">
    <w:name w:val="footer"/>
    <w:basedOn w:val="1"/>
    <w:link w:val="19"/>
    <w:autoRedefine/>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8">
    <w:name w:val="header"/>
    <w:basedOn w:val="1"/>
    <w:link w:val="21"/>
    <w:autoRedefine/>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9">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0">
    <w:name w:val="Title"/>
    <w:basedOn w:val="1"/>
    <w:next w:val="1"/>
    <w:link w:val="24"/>
    <w:autoRedefine/>
    <w:qFormat/>
    <w:uiPriority w:val="10"/>
    <w:pPr>
      <w:spacing w:before="240" w:after="60"/>
      <w:jc w:val="center"/>
      <w:outlineLvl w:val="0"/>
    </w:pPr>
    <w:rPr>
      <w:rFonts w:ascii="等线 Light" w:hAnsi="等线 Light" w:eastAsia="等线 Light" w:cs="Times New Roman"/>
      <w:b/>
      <w:bCs/>
      <w:sz w:val="32"/>
      <w:szCs w:val="32"/>
    </w:rPr>
  </w:style>
  <w:style w:type="paragraph" w:styleId="11">
    <w:name w:val="annotation subject"/>
    <w:basedOn w:val="4"/>
    <w:next w:val="4"/>
    <w:link w:val="27"/>
    <w:autoRedefine/>
    <w:semiHidden/>
    <w:unhideWhenUsed/>
    <w:qFormat/>
    <w:uiPriority w:val="99"/>
    <w:rPr>
      <w:b/>
      <w:bCs/>
    </w:rPr>
  </w:style>
  <w:style w:type="table" w:styleId="13">
    <w:name w:val="Table Grid"/>
    <w:basedOn w:val="12"/>
    <w:autoRedefine/>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autoRedefine/>
    <w:unhideWhenUsed/>
    <w:qFormat/>
    <w:uiPriority w:val="99"/>
    <w:rPr>
      <w:color w:val="0000FF"/>
      <w:u w:val="single"/>
    </w:rPr>
  </w:style>
  <w:style w:type="character" w:styleId="16">
    <w:name w:val="annotation reference"/>
    <w:autoRedefine/>
    <w:semiHidden/>
    <w:unhideWhenUsed/>
    <w:qFormat/>
    <w:uiPriority w:val="99"/>
    <w:rPr>
      <w:sz w:val="21"/>
      <w:szCs w:val="21"/>
    </w:rPr>
  </w:style>
  <w:style w:type="character" w:customStyle="1" w:styleId="17">
    <w:name w:val="t_tag"/>
    <w:basedOn w:val="14"/>
    <w:autoRedefine/>
    <w:qFormat/>
    <w:uiPriority w:val="0"/>
  </w:style>
  <w:style w:type="character" w:customStyle="1" w:styleId="18">
    <w:name w:val="Balloon Text Char"/>
    <w:link w:val="6"/>
    <w:autoRedefine/>
    <w:qFormat/>
    <w:uiPriority w:val="0"/>
    <w:rPr>
      <w:sz w:val="18"/>
      <w:szCs w:val="18"/>
    </w:rPr>
  </w:style>
  <w:style w:type="character" w:customStyle="1" w:styleId="19">
    <w:name w:val="Footer Char"/>
    <w:link w:val="7"/>
    <w:autoRedefine/>
    <w:qFormat/>
    <w:uiPriority w:val="0"/>
    <w:rPr>
      <w:sz w:val="18"/>
      <w:szCs w:val="18"/>
    </w:rPr>
  </w:style>
  <w:style w:type="character" w:customStyle="1" w:styleId="20">
    <w:name w:val="未处理的提及1"/>
    <w:autoRedefine/>
    <w:unhideWhenUsed/>
    <w:qFormat/>
    <w:uiPriority w:val="99"/>
    <w:rPr>
      <w:color w:val="605E5C"/>
      <w:shd w:val="clear" w:color="auto" w:fill="E1DFDD"/>
    </w:rPr>
  </w:style>
  <w:style w:type="character" w:customStyle="1" w:styleId="21">
    <w:name w:val="Header Char"/>
    <w:link w:val="8"/>
    <w:autoRedefine/>
    <w:qFormat/>
    <w:uiPriority w:val="0"/>
    <w:rPr>
      <w:sz w:val="18"/>
      <w:szCs w:val="18"/>
    </w:rPr>
  </w:style>
  <w:style w:type="character" w:customStyle="1" w:styleId="22">
    <w:name w:val="Date Char"/>
    <w:link w:val="5"/>
    <w:autoRedefine/>
    <w:semiHidden/>
    <w:qFormat/>
    <w:uiPriority w:val="99"/>
    <w:rPr>
      <w:rFonts w:ascii="Calibri" w:hAnsi="Calibri" w:cs="黑体"/>
      <w:kern w:val="2"/>
      <w:sz w:val="21"/>
      <w:szCs w:val="22"/>
    </w:rPr>
  </w:style>
  <w:style w:type="paragraph" w:customStyle="1" w:styleId="23">
    <w:name w:val="List Paragraph1"/>
    <w:basedOn w:val="1"/>
    <w:autoRedefine/>
    <w:qFormat/>
    <w:uiPriority w:val="0"/>
    <w:pPr>
      <w:ind w:firstLine="420" w:firstLineChars="200"/>
    </w:pPr>
  </w:style>
  <w:style w:type="character" w:customStyle="1" w:styleId="24">
    <w:name w:val="Title Char"/>
    <w:link w:val="10"/>
    <w:autoRedefine/>
    <w:qFormat/>
    <w:uiPriority w:val="10"/>
    <w:rPr>
      <w:rFonts w:ascii="等线 Light" w:hAnsi="等线 Light" w:eastAsia="等线 Light"/>
      <w:b/>
      <w:bCs/>
      <w:kern w:val="2"/>
      <w:sz w:val="32"/>
      <w:szCs w:val="32"/>
    </w:rPr>
  </w:style>
  <w:style w:type="character" w:customStyle="1" w:styleId="25">
    <w:name w:val="Heading 1 Char"/>
    <w:link w:val="2"/>
    <w:autoRedefine/>
    <w:qFormat/>
    <w:uiPriority w:val="9"/>
    <w:rPr>
      <w:rFonts w:ascii="宋体" w:hAnsi="宋体" w:cs="宋体"/>
      <w:b/>
      <w:bCs/>
      <w:kern w:val="36"/>
      <w:sz w:val="48"/>
      <w:szCs w:val="48"/>
    </w:rPr>
  </w:style>
  <w:style w:type="character" w:customStyle="1" w:styleId="26">
    <w:name w:val="Comment Text Char"/>
    <w:link w:val="4"/>
    <w:autoRedefine/>
    <w:qFormat/>
    <w:uiPriority w:val="0"/>
    <w:rPr>
      <w:rFonts w:ascii="Calibri" w:hAnsi="Calibri" w:cs="黑体"/>
      <w:kern w:val="2"/>
      <w:sz w:val="21"/>
      <w:szCs w:val="22"/>
    </w:rPr>
  </w:style>
  <w:style w:type="character" w:customStyle="1" w:styleId="27">
    <w:name w:val="Comment Subject Char"/>
    <w:link w:val="11"/>
    <w:autoRedefine/>
    <w:semiHidden/>
    <w:qFormat/>
    <w:uiPriority w:val="99"/>
    <w:rPr>
      <w:rFonts w:ascii="Calibri" w:hAnsi="Calibri" w:cs="黑体"/>
      <w:b/>
      <w:bCs/>
      <w:kern w:val="2"/>
      <w:sz w:val="21"/>
      <w:szCs w:val="22"/>
    </w:rPr>
  </w:style>
  <w:style w:type="character" w:customStyle="1" w:styleId="28">
    <w:name w:val="Heading 4 Char"/>
    <w:link w:val="3"/>
    <w:autoRedefine/>
    <w:semiHidden/>
    <w:qFormat/>
    <w:uiPriority w:val="9"/>
    <w:rPr>
      <w:rFonts w:ascii="等线 Light" w:hAnsi="等线 Light" w:eastAsia="等线 Light" w:cs="Times New Roman"/>
      <w:b/>
      <w:bCs/>
      <w:kern w:val="2"/>
      <w:sz w:val="28"/>
      <w:szCs w:val="28"/>
    </w:rPr>
  </w:style>
  <w:style w:type="paragraph" w:customStyle="1" w:styleId="29">
    <w:name w:val="修订1"/>
    <w:autoRedefine/>
    <w:hidden/>
    <w:unhideWhenUsed/>
    <w:qFormat/>
    <w:uiPriority w:val="99"/>
    <w:rPr>
      <w:rFonts w:ascii="Calibri" w:hAnsi="Calibri" w:eastAsia="宋体" w:cs="黑体"/>
      <w:kern w:val="2"/>
      <w:sz w:val="21"/>
      <w:szCs w:val="22"/>
      <w:lang w:val="en-US" w:eastAsia="zh-CN" w:bidi="ar-SA"/>
    </w:rPr>
  </w:style>
  <w:style w:type="character" w:customStyle="1" w:styleId="30">
    <w:name w:val="Unresolved Mention1"/>
    <w:basedOn w:val="14"/>
    <w:autoRedefine/>
    <w:qFormat/>
    <w:uiPriority w:val="99"/>
    <w:rPr>
      <w:color w:val="605E5C"/>
      <w:shd w:val="clear" w:color="auto" w:fill="E1DFDD"/>
    </w:rPr>
  </w:style>
  <w:style w:type="paragraph" w:customStyle="1" w:styleId="31">
    <w:name w:val="Revision1"/>
    <w:autoRedefine/>
    <w:hidden/>
    <w:semiHidden/>
    <w:qFormat/>
    <w:uiPriority w:val="99"/>
    <w:rPr>
      <w:rFonts w:ascii="Calibri" w:hAnsi="Calibri" w:eastAsia="宋体" w:cs="黑体"/>
      <w:kern w:val="2"/>
      <w:sz w:val="21"/>
      <w:szCs w:val="22"/>
      <w:lang w:val="en-US" w:eastAsia="zh-CN" w:bidi="ar-SA"/>
    </w:rPr>
  </w:style>
  <w:style w:type="paragraph" w:customStyle="1" w:styleId="32">
    <w:name w:val="Revision"/>
    <w:autoRedefine/>
    <w:hidden/>
    <w:unhideWhenUsed/>
    <w:qFormat/>
    <w:uiPriority w:val="99"/>
    <w:rPr>
      <w:rFonts w:ascii="Calibri" w:hAnsi="Calibri" w:eastAsia="宋体" w:cs="黑体"/>
      <w:kern w:val="2"/>
      <w:sz w:val="21"/>
      <w:szCs w:val="22"/>
      <w:lang w:val="en-US" w:eastAsia="zh-CN" w:bidi="ar-SA"/>
    </w:rPr>
  </w:style>
  <w:style w:type="character" w:customStyle="1" w:styleId="33">
    <w:name w:val="Unresolved Mention"/>
    <w:basedOn w:val="14"/>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eilhardt\Library\Group%20Containers\UBF8T346G9.Office\User%20Content.localized\Templates.localized\ROE%20Visual%20Press%20Release%20-%20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datastoreItem>
</file>

<file path=docProps/app.xml><?xml version="1.0" encoding="utf-8"?>
<Properties xmlns="http://schemas.openxmlformats.org/officeDocument/2006/extended-properties" xmlns:vt="http://schemas.openxmlformats.org/officeDocument/2006/docPropsVTypes">
  <Template>D:\Users\aeilhardt\Library\Group Containers\UBF8T346G9.Office\User Content.localized\Templates.localized\ROE Visual Press Release - US.dotx</Template>
  <Company>湘慧科技</Company>
  <Pages>2</Pages>
  <Words>805</Words>
  <Characters>4377</Characters>
  <Lines>79</Lines>
  <Paragraphs>21</Paragraphs>
  <TotalTime>3</TotalTime>
  <ScaleCrop>false</ScaleCrop>
  <LinksUpToDate>false</LinksUpToDate>
  <CharactersWithSpaces>5161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2024-05-31T07:24:00Z</dcterms:created>
  <dc:creator>Allison Eilhardt</dc:creator>
  <cp:lastModifiedBy>Kathy, 夏思思</cp:lastModifiedBy>
  <cp:lastPrinted>2021-06-08T08:08:00Z</cp:lastPrinted>
  <dcterms:modified xsi:type="dcterms:W3CDTF">2024-05-31T09:40:24Z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2A24B3CCC26C41988B915A2A5ED31CB2_13</vt:lpwstr>
  </property>
</Properties>
</file>